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318" w:type="dxa"/>
        <w:tblLook w:val="04A0"/>
      </w:tblPr>
      <w:tblGrid>
        <w:gridCol w:w="4219"/>
        <w:gridCol w:w="1843"/>
        <w:gridCol w:w="3969"/>
      </w:tblGrid>
      <w:tr w:rsidR="00D3355C" w:rsidRPr="001F499B" w:rsidTr="005C0FB3">
        <w:tc>
          <w:tcPr>
            <w:tcW w:w="4219" w:type="dxa"/>
          </w:tcPr>
          <w:p w:rsidR="00D3355C" w:rsidRPr="001F499B" w:rsidRDefault="00D3355C" w:rsidP="00D3355C">
            <w:pPr>
              <w:pStyle w:val="a7"/>
              <w:jc w:val="center"/>
              <w:rPr>
                <w:rFonts w:ascii="Verdana" w:eastAsia="Batang" w:hAnsi="Verdana"/>
                <w:sz w:val="22"/>
                <w:szCs w:val="22"/>
              </w:rPr>
            </w:pPr>
            <w:r w:rsidRPr="001F499B">
              <w:rPr>
                <w:rFonts w:ascii="Verdana" w:eastAsia="Batang" w:hAnsi="Verdana"/>
                <w:sz w:val="22"/>
                <w:szCs w:val="22"/>
              </w:rPr>
              <w:t>Башкортостан Республика</w:t>
            </w:r>
            <w:r w:rsidRPr="001F499B">
              <w:rPr>
                <w:rFonts w:ascii="Verdana" w:eastAsia="Batang" w:hAnsi="Verdana"/>
                <w:sz w:val="22"/>
                <w:szCs w:val="22"/>
                <w:lang w:val="en-US"/>
              </w:rPr>
              <w:t>h</w:t>
            </w:r>
            <w:proofErr w:type="spellStart"/>
            <w:r w:rsidRPr="001F499B">
              <w:rPr>
                <w:rFonts w:ascii="Verdana" w:eastAsia="Batang" w:hAnsi="Verdana"/>
                <w:sz w:val="22"/>
                <w:szCs w:val="22"/>
              </w:rPr>
              <w:t>ы</w:t>
            </w:r>
            <w:proofErr w:type="spellEnd"/>
          </w:p>
          <w:p w:rsidR="00D3355C" w:rsidRPr="001F499B" w:rsidRDefault="00D3355C" w:rsidP="00D3355C">
            <w:pPr>
              <w:pStyle w:val="a7"/>
              <w:jc w:val="center"/>
              <w:rPr>
                <w:rFonts w:ascii="Verdana" w:eastAsia="Batang" w:hAnsi="Verdana"/>
                <w:i/>
                <w:sz w:val="22"/>
                <w:szCs w:val="22"/>
              </w:rPr>
            </w:pPr>
            <w:proofErr w:type="spellStart"/>
            <w:r w:rsidRPr="001F499B">
              <w:rPr>
                <w:rFonts w:ascii="Verdana" w:eastAsia="Batang" w:hAnsi="Verdana"/>
                <w:i/>
                <w:sz w:val="22"/>
                <w:szCs w:val="22"/>
              </w:rPr>
              <w:t>Дыуан</w:t>
            </w:r>
            <w:proofErr w:type="spellEnd"/>
            <w:r w:rsidRPr="001F499B">
              <w:rPr>
                <w:rFonts w:ascii="Verdana" w:eastAsia="Batang" w:hAnsi="Verdana"/>
                <w:i/>
                <w:sz w:val="22"/>
                <w:szCs w:val="22"/>
              </w:rPr>
              <w:t xml:space="preserve"> районы</w:t>
            </w:r>
          </w:p>
          <w:p w:rsidR="00D3355C" w:rsidRPr="001F499B" w:rsidRDefault="00D3355C" w:rsidP="00D3355C">
            <w:pPr>
              <w:pStyle w:val="a7"/>
              <w:jc w:val="center"/>
              <w:rPr>
                <w:rFonts w:ascii="Verdana" w:eastAsia="Batang" w:hAnsi="Verdana"/>
                <w:i/>
                <w:sz w:val="22"/>
                <w:szCs w:val="22"/>
              </w:rPr>
            </w:pPr>
            <w:proofErr w:type="spellStart"/>
            <w:r w:rsidRPr="001F499B">
              <w:rPr>
                <w:rFonts w:ascii="Verdana" w:eastAsia="Batang" w:hAnsi="Verdana"/>
                <w:i/>
                <w:sz w:val="22"/>
                <w:szCs w:val="22"/>
              </w:rPr>
              <w:t>муниципаль</w:t>
            </w:r>
            <w:proofErr w:type="spellEnd"/>
            <w:r w:rsidRPr="001F499B">
              <w:rPr>
                <w:rFonts w:ascii="Verdana" w:eastAsia="Batang" w:hAnsi="Verdana"/>
                <w:i/>
                <w:sz w:val="22"/>
                <w:szCs w:val="22"/>
              </w:rPr>
              <w:t xml:space="preserve"> </w:t>
            </w:r>
            <w:proofErr w:type="spellStart"/>
            <w:r w:rsidRPr="001F499B">
              <w:rPr>
                <w:rFonts w:ascii="Verdana" w:eastAsia="Batang" w:hAnsi="Verdana"/>
                <w:i/>
                <w:sz w:val="22"/>
                <w:szCs w:val="22"/>
              </w:rPr>
              <w:t>районынын</w:t>
            </w:r>
            <w:proofErr w:type="spellEnd"/>
          </w:p>
          <w:p w:rsidR="00D3355C" w:rsidRPr="001F499B" w:rsidRDefault="00D3355C" w:rsidP="00D3355C">
            <w:pPr>
              <w:pStyle w:val="a7"/>
              <w:jc w:val="center"/>
              <w:rPr>
                <w:rFonts w:ascii="Verdana" w:eastAsia="Batang" w:hAnsi="Verdana"/>
                <w:i/>
                <w:sz w:val="22"/>
                <w:szCs w:val="22"/>
              </w:rPr>
            </w:pPr>
            <w:r w:rsidRPr="001F499B">
              <w:rPr>
                <w:rFonts w:ascii="Verdana" w:eastAsia="Batang" w:hAnsi="Verdana"/>
                <w:i/>
                <w:sz w:val="22"/>
                <w:szCs w:val="22"/>
              </w:rPr>
              <w:t xml:space="preserve">Вознесенка  </w:t>
            </w:r>
            <w:proofErr w:type="spellStart"/>
            <w:r w:rsidRPr="001F499B">
              <w:rPr>
                <w:rFonts w:ascii="Verdana" w:eastAsia="Batang" w:hAnsi="Verdana"/>
                <w:i/>
                <w:sz w:val="22"/>
                <w:szCs w:val="22"/>
              </w:rPr>
              <w:t>ауыл</w:t>
            </w:r>
            <w:proofErr w:type="spellEnd"/>
            <w:r w:rsidRPr="001F499B">
              <w:rPr>
                <w:rFonts w:ascii="Verdana" w:eastAsia="Batang" w:hAnsi="Verdana"/>
                <w:i/>
                <w:sz w:val="22"/>
                <w:szCs w:val="22"/>
              </w:rPr>
              <w:t xml:space="preserve">  советы</w:t>
            </w:r>
          </w:p>
          <w:p w:rsidR="00D3355C" w:rsidRPr="001F499B" w:rsidRDefault="00D3355C" w:rsidP="00D3355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1F499B">
              <w:rPr>
                <w:rFonts w:ascii="Verdana" w:eastAsia="Batang" w:hAnsi="Verdana"/>
                <w:i/>
                <w:sz w:val="22"/>
                <w:szCs w:val="22"/>
              </w:rPr>
              <w:t>ауыл</w:t>
            </w:r>
            <w:proofErr w:type="spellEnd"/>
            <w:r w:rsidRPr="001F499B">
              <w:rPr>
                <w:rFonts w:ascii="Verdana" w:eastAsia="Batang" w:hAnsi="Verdana"/>
                <w:i/>
                <w:sz w:val="22"/>
                <w:szCs w:val="22"/>
              </w:rPr>
              <w:t xml:space="preserve"> </w:t>
            </w:r>
            <w:proofErr w:type="spellStart"/>
            <w:r w:rsidRPr="001F499B">
              <w:rPr>
                <w:rFonts w:ascii="Verdana" w:eastAsia="Batang" w:hAnsi="Verdana"/>
                <w:i/>
                <w:sz w:val="22"/>
                <w:szCs w:val="22"/>
              </w:rPr>
              <w:t>билэмэ</w:t>
            </w:r>
            <w:proofErr w:type="spellEnd"/>
            <w:r w:rsidRPr="001F499B">
              <w:rPr>
                <w:rFonts w:ascii="Verdana" w:eastAsia="Batang" w:hAnsi="Verdana"/>
                <w:i/>
                <w:sz w:val="22"/>
                <w:szCs w:val="22"/>
                <w:lang w:val="en-US"/>
              </w:rPr>
              <w:t>n</w:t>
            </w:r>
            <w:r w:rsidRPr="001F499B">
              <w:rPr>
                <w:rFonts w:ascii="Verdana" w:eastAsia="Batang" w:hAnsi="Verdana"/>
                <w:i/>
                <w:sz w:val="22"/>
                <w:szCs w:val="22"/>
              </w:rPr>
              <w:t>е советы</w:t>
            </w:r>
          </w:p>
        </w:tc>
        <w:tc>
          <w:tcPr>
            <w:tcW w:w="1843" w:type="dxa"/>
          </w:tcPr>
          <w:p w:rsidR="00D3355C" w:rsidRPr="001F499B" w:rsidRDefault="00D3355C" w:rsidP="005C0FB3">
            <w:r w:rsidRPr="001F499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-3175</wp:posOffset>
                  </wp:positionV>
                  <wp:extent cx="800100" cy="94297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D3355C" w:rsidRPr="001F499B" w:rsidRDefault="00D3355C" w:rsidP="005C0FB3">
            <w:pPr>
              <w:pStyle w:val="2"/>
              <w:rPr>
                <w:rFonts w:ascii="Verdana" w:hAnsi="Verdana"/>
                <w:i w:val="0"/>
                <w:sz w:val="22"/>
                <w:szCs w:val="22"/>
              </w:rPr>
            </w:pPr>
            <w:r w:rsidRPr="001F499B">
              <w:rPr>
                <w:rFonts w:ascii="Verdana" w:hAnsi="Verdana"/>
                <w:i w:val="0"/>
                <w:sz w:val="22"/>
                <w:szCs w:val="22"/>
              </w:rPr>
              <w:t>Совет сельского поселения Вознесенский сельсовет муниципального района</w:t>
            </w:r>
          </w:p>
          <w:p w:rsidR="00D3355C" w:rsidRPr="001F499B" w:rsidRDefault="00D3355C" w:rsidP="005C0FB3">
            <w:pPr>
              <w:pStyle w:val="2"/>
              <w:rPr>
                <w:rFonts w:ascii="Verdana" w:hAnsi="Verdana"/>
                <w:i w:val="0"/>
                <w:sz w:val="22"/>
                <w:szCs w:val="22"/>
              </w:rPr>
            </w:pPr>
            <w:proofErr w:type="spellStart"/>
            <w:r w:rsidRPr="001F499B">
              <w:rPr>
                <w:rFonts w:ascii="Verdana" w:hAnsi="Verdana"/>
                <w:i w:val="0"/>
                <w:sz w:val="22"/>
                <w:szCs w:val="22"/>
              </w:rPr>
              <w:t>Дуванский</w:t>
            </w:r>
            <w:proofErr w:type="spellEnd"/>
            <w:r w:rsidRPr="001F499B">
              <w:rPr>
                <w:rFonts w:ascii="Verdana" w:hAnsi="Verdana"/>
                <w:i w:val="0"/>
                <w:sz w:val="22"/>
                <w:szCs w:val="22"/>
              </w:rPr>
              <w:t xml:space="preserve"> район </w:t>
            </w:r>
            <w:r w:rsidR="001F499B">
              <w:rPr>
                <w:rFonts w:ascii="Verdana" w:hAnsi="Verdana"/>
                <w:i w:val="0"/>
                <w:sz w:val="22"/>
                <w:szCs w:val="22"/>
              </w:rPr>
              <w:t xml:space="preserve">                      </w:t>
            </w:r>
            <w:r w:rsidRPr="001F499B">
              <w:rPr>
                <w:rFonts w:ascii="Verdana" w:hAnsi="Verdana"/>
                <w:i w:val="0"/>
                <w:sz w:val="22"/>
                <w:szCs w:val="22"/>
              </w:rPr>
              <w:t xml:space="preserve">Республики Башкортостан </w:t>
            </w:r>
          </w:p>
          <w:p w:rsidR="00D3355C" w:rsidRPr="001F499B" w:rsidRDefault="00D3355C" w:rsidP="005C0FB3"/>
        </w:tc>
      </w:tr>
    </w:tbl>
    <w:p w:rsidR="00D3355C" w:rsidRPr="00F86086" w:rsidRDefault="00EC10B9" w:rsidP="00D3355C">
      <w:r>
        <w:rPr>
          <w:noProof/>
        </w:rPr>
        <w:pict>
          <v:line id="_x0000_s1027" style="position:absolute;z-index:251661312;mso-position-horizontal-relative:text;mso-position-vertical-relative:text" from="-1.2pt,9.65pt" to="488.05pt,9.65pt" strokeweight="4.5pt">
            <v:stroke linestyle="thickThin"/>
          </v:line>
        </w:pict>
      </w:r>
    </w:p>
    <w:p w:rsidR="00A87C5C" w:rsidRPr="00D3355C" w:rsidRDefault="00A87C5C" w:rsidP="001508BF">
      <w:pPr>
        <w:pStyle w:val="21"/>
        <w:jc w:val="center"/>
        <w:rPr>
          <w:b/>
          <w:lang w:val="en-US"/>
        </w:rPr>
      </w:pPr>
    </w:p>
    <w:p w:rsidR="00A87C5C" w:rsidRDefault="00A87C5C" w:rsidP="001508BF">
      <w:pPr>
        <w:pStyle w:val="21"/>
        <w:jc w:val="center"/>
        <w:rPr>
          <w:b/>
        </w:rPr>
      </w:pPr>
    </w:p>
    <w:p w:rsidR="001508BF" w:rsidRDefault="001508BF" w:rsidP="001508BF">
      <w:pPr>
        <w:pStyle w:val="21"/>
        <w:jc w:val="center"/>
        <w:rPr>
          <w:b/>
        </w:rPr>
      </w:pPr>
      <w:r>
        <w:rPr>
          <w:b/>
        </w:rPr>
        <w:t>РЕШЕНИЕ</w:t>
      </w:r>
    </w:p>
    <w:p w:rsidR="001508BF" w:rsidRDefault="001508BF" w:rsidP="001508BF">
      <w:pPr>
        <w:pStyle w:val="21"/>
        <w:jc w:val="center"/>
        <w:rPr>
          <w:b/>
        </w:rPr>
      </w:pPr>
    </w:p>
    <w:p w:rsidR="001508BF" w:rsidRPr="00A87C5C" w:rsidRDefault="001508BF" w:rsidP="001508BF">
      <w:pPr>
        <w:pStyle w:val="3"/>
        <w:rPr>
          <w:rFonts w:ascii="Times New Roman" w:hAnsi="Times New Roman"/>
          <w:b/>
          <w:sz w:val="28"/>
          <w:szCs w:val="28"/>
        </w:rPr>
      </w:pPr>
      <w:r w:rsidRPr="00A87C5C">
        <w:rPr>
          <w:rFonts w:ascii="Times New Roman" w:hAnsi="Times New Roman"/>
          <w:sz w:val="28"/>
          <w:szCs w:val="28"/>
        </w:rPr>
        <w:t xml:space="preserve"> «</w:t>
      </w:r>
      <w:r w:rsidRPr="00A87C5C"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F906B0" w:rsidRPr="00A87C5C">
        <w:rPr>
          <w:rFonts w:ascii="Times New Roman" w:hAnsi="Times New Roman"/>
          <w:b/>
          <w:sz w:val="28"/>
          <w:szCs w:val="28"/>
        </w:rPr>
        <w:t xml:space="preserve"> СЕЛЬСКОГО  ПОСЕЛЕНИЯ ВОЗНЕСЕНСКИЙ</w:t>
      </w:r>
      <w:r w:rsidRPr="00A87C5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ДУВАНСКИЙ РАЙОН РЕСПУБЛИКИ БАШКОРТОСТАН НА 202</w:t>
      </w:r>
      <w:r w:rsidR="009439E3" w:rsidRPr="00A87C5C">
        <w:rPr>
          <w:rFonts w:ascii="Times New Roman" w:hAnsi="Times New Roman"/>
          <w:b/>
          <w:sz w:val="28"/>
          <w:szCs w:val="28"/>
        </w:rPr>
        <w:t>2</w:t>
      </w:r>
      <w:r w:rsidRPr="00A87C5C">
        <w:rPr>
          <w:rFonts w:ascii="Times New Roman" w:hAnsi="Times New Roman"/>
          <w:b/>
          <w:sz w:val="28"/>
          <w:szCs w:val="28"/>
        </w:rPr>
        <w:t xml:space="preserve"> ГОД</w:t>
      </w:r>
      <w:r w:rsidRPr="00A87C5C">
        <w:rPr>
          <w:rFonts w:ascii="Times New Roman" w:hAnsi="Times New Roman"/>
          <w:b/>
          <w:sz w:val="28"/>
          <w:szCs w:val="28"/>
        </w:rPr>
        <w:tab/>
      </w:r>
    </w:p>
    <w:p w:rsidR="001508BF" w:rsidRPr="00A87C5C" w:rsidRDefault="001508BF" w:rsidP="001508BF">
      <w:pPr>
        <w:pStyle w:val="3"/>
        <w:rPr>
          <w:rFonts w:ascii="Times New Roman" w:hAnsi="Times New Roman"/>
          <w:b/>
          <w:sz w:val="28"/>
          <w:szCs w:val="28"/>
        </w:rPr>
      </w:pPr>
      <w:r w:rsidRPr="00A87C5C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9439E3" w:rsidRPr="00A87C5C">
        <w:rPr>
          <w:rFonts w:ascii="Times New Roman" w:hAnsi="Times New Roman"/>
          <w:b/>
          <w:sz w:val="28"/>
          <w:szCs w:val="28"/>
        </w:rPr>
        <w:t>3-2024</w:t>
      </w:r>
      <w:r w:rsidRPr="00A87C5C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508BF" w:rsidRPr="001508BF" w:rsidRDefault="001508BF" w:rsidP="001508BF">
      <w:pPr>
        <w:pStyle w:val="3"/>
        <w:rPr>
          <w:b/>
          <w:sz w:val="28"/>
          <w:szCs w:val="28"/>
        </w:rPr>
      </w:pPr>
    </w:p>
    <w:p w:rsidR="001F499B" w:rsidRDefault="001F499B" w:rsidP="001F499B">
      <w:pPr>
        <w:ind w:firstLine="708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статьей 38 Положения о бюджетном процессе в  сельском поселении Вознесенский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Республики Башкортостан, статьей 184.1 Бюджетного кодекса Российской Федерации Совет  сельского поселения Вознесенский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</w:t>
      </w:r>
      <w:r>
        <w:rPr>
          <w:color w:val="000000"/>
          <w:sz w:val="28"/>
          <w:szCs w:val="24"/>
        </w:rPr>
        <w:t xml:space="preserve">Республики Башкортостан </w:t>
      </w:r>
      <w:r>
        <w:rPr>
          <w:rFonts w:eastAsia="Arial Unicode MS"/>
          <w:b/>
          <w:color w:val="000000"/>
          <w:sz w:val="28"/>
          <w:szCs w:val="24"/>
        </w:rPr>
        <w:t>РЕШИЛ:</w:t>
      </w:r>
    </w:p>
    <w:p w:rsidR="001F499B" w:rsidRDefault="001F499B" w:rsidP="001F499B">
      <w:pPr>
        <w:pStyle w:val="3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основные характеристики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Вознесенский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 (далее бюджет сельского поселения) на  2022 год:</w:t>
      </w:r>
    </w:p>
    <w:p w:rsidR="001F499B" w:rsidRDefault="001F499B" w:rsidP="001F499B">
      <w:pPr>
        <w:pStyle w:val="msonormalbullet1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1)  прогнозируемый общий объем доходов бюджета сельского поселения в сумме 3208710,0 рублей;</w:t>
      </w:r>
    </w:p>
    <w:p w:rsidR="001F499B" w:rsidRDefault="001F499B" w:rsidP="001F499B">
      <w:pPr>
        <w:pStyle w:val="msonormalbullet2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сельского поселения в сумме 3 208 710,0  рублей;</w:t>
      </w:r>
    </w:p>
    <w:p w:rsidR="001F499B" w:rsidRDefault="001F499B" w:rsidP="001F499B">
      <w:pPr>
        <w:pStyle w:val="msonormalbullet2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3)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 сельского поселения в сумме 0,0  рублей.</w:t>
      </w:r>
    </w:p>
    <w:p w:rsidR="001F499B" w:rsidRDefault="001F499B" w:rsidP="001F499B">
      <w:pPr>
        <w:pStyle w:val="msonormalbullet2gif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 на плановый период 2023-2024 годов:</w:t>
      </w:r>
    </w:p>
    <w:p w:rsidR="001F499B" w:rsidRDefault="001F499B" w:rsidP="001F499B">
      <w:pPr>
        <w:pStyle w:val="msonormalbullet2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1)  прогнозируемый общий объем доходов бюджета сельского поселения на 2023 год в сумме 2 729 640,0  рублей и на 2024 год в сумме 2 723 300,0 рублей;</w:t>
      </w:r>
    </w:p>
    <w:p w:rsidR="001F499B" w:rsidRDefault="001F499B" w:rsidP="001F499B">
      <w:pPr>
        <w:pStyle w:val="msonormalbullet2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сельского поселения на 2023 год в сумме 2 729 640,0   рублей, в том числе условно утвержденные расходы в сумме 60 792,0 рублей и на 2024 год в сумме 2 723 300,0 рублей, в том числе условно утвержденные расходы в сумме 121 085,0 рублей.</w:t>
      </w:r>
    </w:p>
    <w:p w:rsidR="001F499B" w:rsidRDefault="001F499B" w:rsidP="001F499B">
      <w:pPr>
        <w:pStyle w:val="msonormalbullet2gi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</w:t>
      </w:r>
      <w:r>
        <w:rPr>
          <w:sz w:val="28"/>
          <w:szCs w:val="28"/>
        </w:rPr>
        <w:lastRenderedPageBreak/>
        <w:t>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F499B" w:rsidRDefault="001F499B" w:rsidP="001F499B">
      <w:pPr>
        <w:pStyle w:val="msonormalbullet3gif"/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 Установить поступление доходов  в  бюджет сельского поселения:</w:t>
      </w:r>
    </w:p>
    <w:p w:rsidR="001F499B" w:rsidRDefault="001F499B" w:rsidP="001F499B">
      <w:pPr>
        <w:pStyle w:val="msobodytextbullet1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1) на 2022  год согласно приложению №  1 к настоящему Решению;</w:t>
      </w:r>
    </w:p>
    <w:p w:rsidR="001F499B" w:rsidRDefault="001F499B" w:rsidP="001F499B">
      <w:pPr>
        <w:pStyle w:val="msobodytextbullet3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2023-2024 годов согласно приложению № 2 к настоящему Решению.         </w:t>
      </w:r>
    </w:p>
    <w:p w:rsidR="001F499B" w:rsidRDefault="001F499B" w:rsidP="001F49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общий объем межбюджетных трансфертов, полученных из бюджета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 Республики Башкортостан на 2022 год в сумме 1 944 510,0  рублей, на 2023 год в сумме 1 458 440,0  рублей, на 2024 год в сумме 1 438 100,0 рублей.</w:t>
      </w:r>
    </w:p>
    <w:p w:rsidR="001F499B" w:rsidRDefault="001F499B" w:rsidP="001F499B">
      <w:pPr>
        <w:pStyle w:val="msobodytextbullet1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бюджета:</w:t>
      </w:r>
    </w:p>
    <w:p w:rsidR="001F499B" w:rsidRDefault="001F499B" w:rsidP="001F499B">
      <w:pPr>
        <w:pStyle w:val="msobodytextbullet2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1) на 2022год  согласно приложению № 3  к настоящему Решению;</w:t>
      </w:r>
    </w:p>
    <w:p w:rsidR="001F499B" w:rsidRDefault="001F499B" w:rsidP="001F499B">
      <w:pPr>
        <w:pStyle w:val="msobodytextbullet2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2023 и 2024 годов согласно приложению № 4 к настоящему Решению. </w:t>
      </w:r>
    </w:p>
    <w:p w:rsidR="001F499B" w:rsidRDefault="001F499B" w:rsidP="001F499B">
      <w:pPr>
        <w:pStyle w:val="msobodytextbullet2gi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общий объем бюджетных ассигнований на исполнение публичных нормативных обязательств на 2022 год в сумме 0 рублей, на 2023 год в сумме 0 рублей и на 2024 год в сумме 0 рублей.</w:t>
      </w:r>
    </w:p>
    <w:p w:rsidR="001F499B" w:rsidRDefault="001F499B" w:rsidP="001F499B">
      <w:pPr>
        <w:pStyle w:val="msobodytextbullet2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7.   Утвердить ведомственную структуру расходов бюджета сельского поселения:</w:t>
      </w:r>
    </w:p>
    <w:p w:rsidR="001F499B" w:rsidRDefault="001F499B" w:rsidP="001F499B">
      <w:pPr>
        <w:pStyle w:val="msobodytextbullet3gif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согласно приложению № 5 к настоящему Решению;</w:t>
      </w:r>
    </w:p>
    <w:p w:rsidR="001F499B" w:rsidRDefault="001F499B" w:rsidP="001F499B">
      <w:pPr>
        <w:pStyle w:val="msonormalbullet1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2023 и 2024 годов согласно приложению № 6 к настоящему Решению.</w:t>
      </w:r>
    </w:p>
    <w:p w:rsidR="001F499B" w:rsidRDefault="001F499B" w:rsidP="001F499B">
      <w:pPr>
        <w:pStyle w:val="msonormalbullet2gif"/>
        <w:ind w:firstLine="142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8. Установить верхний предел муниципального внутреннего долга на 1января  2023 года в сумме 0,0 рублей, на 1 января  2024  года в сумме 0,0 рублей и  на 1 января  2025  года в сумме 0,0 рублей, в том числе  верхний предел муниципального </w:t>
      </w:r>
      <w:r>
        <w:rPr>
          <w:sz w:val="28"/>
          <w:szCs w:val="20"/>
        </w:rPr>
        <w:lastRenderedPageBreak/>
        <w:t>долга по муниципальным гарантиям на  1 января 2023 года в сумме 0,0  рублей, на 1 января  2024  года в сумме 0,0 рублей,  на    1 января  2025  года в сумме 0,0  рублей.</w:t>
      </w:r>
    </w:p>
    <w:p w:rsidR="001F499B" w:rsidRDefault="001F499B" w:rsidP="001F499B">
      <w:pPr>
        <w:pStyle w:val="msonormalbullet3gi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Установить, что субсидии в 2022-2024 годах из бюджета сельского поселения предоставляются главными распорядителями средств бюджета сельского поселения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1F499B" w:rsidRDefault="001F499B" w:rsidP="001F499B">
      <w:pPr>
        <w:pStyle w:val="msobodytextbullet1gif"/>
        <w:tabs>
          <w:tab w:val="left" w:pos="42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F499B" w:rsidRDefault="001F499B" w:rsidP="001F499B">
      <w:pPr>
        <w:pStyle w:val="msobodytextbullet2gi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Установить, что решения и иные нормативные правовые акты сельского поселения,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годов, а также сокращающие его доходную базу </w:t>
      </w:r>
      <w:bookmarkStart w:id="0" w:name="OLE_LINK2"/>
      <w:r>
        <w:rPr>
          <w:sz w:val="28"/>
          <w:szCs w:val="28"/>
        </w:rPr>
        <w:t>подлежат исполнению при изыскании дополнительных источник</w:t>
      </w:r>
      <w:bookmarkEnd w:id="0"/>
      <w:r>
        <w:rPr>
          <w:sz w:val="28"/>
          <w:szCs w:val="28"/>
        </w:rPr>
        <w:t>ов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1F499B" w:rsidRDefault="001F499B" w:rsidP="001F499B">
      <w:pPr>
        <w:pStyle w:val="msobodytextbullet2gi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1F499B" w:rsidRDefault="001F499B" w:rsidP="001F499B">
      <w:pPr>
        <w:pStyle w:val="msobodytextbullet2gif"/>
        <w:tabs>
          <w:tab w:val="left" w:pos="567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12. Администрация сельского поселения не вправе принимать решения, приводящие к увеличению в 2022-2024 году численности муниципальных служащих сельского поселения и работников организаций бюджетной сферы.</w:t>
      </w:r>
    </w:p>
    <w:p w:rsidR="001F499B" w:rsidRDefault="001F499B" w:rsidP="001F499B">
      <w:pPr>
        <w:pStyle w:val="msobodytextbullet2gi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Установить, что  получатель средств бюджета сельского поселения  при заключении муниципальных контрактов (договоров)  на поставку товаров (работ, услуг), вправе  предусматривать авансовые платежи в размерах, определенных Администрацией сельского поселения.</w:t>
      </w:r>
    </w:p>
    <w:p w:rsidR="001F499B" w:rsidRDefault="001F499B" w:rsidP="001F499B">
      <w:pPr>
        <w:pStyle w:val="msobodytextbullet3gi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Cs/>
          <w:sz w:val="28"/>
          <w:szCs w:val="28"/>
        </w:rPr>
        <w:t xml:space="preserve">Казначейское обслуживание казначейских счетов, открытых Администрации сельского поселения, осуществляется Управлением Федерального </w:t>
      </w:r>
      <w:r>
        <w:rPr>
          <w:bCs/>
          <w:sz w:val="28"/>
          <w:szCs w:val="28"/>
        </w:rPr>
        <w:lastRenderedPageBreak/>
        <w:t>казначейства по Республике Башкортостан в порядке, установленном бюджетным законодательством Российской Федерации.</w:t>
      </w:r>
    </w:p>
    <w:p w:rsidR="001F499B" w:rsidRDefault="001F499B" w:rsidP="001F499B">
      <w:pPr>
        <w:pStyle w:val="msonormalbullet1gif"/>
        <w:tabs>
          <w:tab w:val="num" w:pos="360"/>
        </w:tabs>
        <w:ind w:firstLine="142"/>
        <w:jc w:val="both"/>
        <w:rPr>
          <w:bCs/>
          <w:sz w:val="28"/>
          <w:szCs w:val="28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15. </w:t>
      </w:r>
      <w:r>
        <w:rPr>
          <w:bCs/>
          <w:sz w:val="28"/>
          <w:szCs w:val="28"/>
        </w:rPr>
        <w:t>Средства, поступающие во временное распоряжение получателей средств бюджета сельского поселения, учитываются на казначейском счете,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поселения.</w:t>
      </w:r>
    </w:p>
    <w:p w:rsidR="001F499B" w:rsidRDefault="001F499B" w:rsidP="001F499B">
      <w:pPr>
        <w:pStyle w:val="msonormalbullet2gif"/>
        <w:tabs>
          <w:tab w:val="left" w:pos="567"/>
          <w:tab w:val="left" w:pos="709"/>
        </w:tabs>
        <w:ind w:firstLine="142"/>
        <w:jc w:val="both"/>
        <w:rPr>
          <w:sz w:val="28"/>
          <w:szCs w:val="20"/>
        </w:rPr>
      </w:pPr>
      <w:r>
        <w:rPr>
          <w:bCs/>
          <w:sz w:val="28"/>
          <w:szCs w:val="28"/>
        </w:rPr>
        <w:tab/>
        <w:t>16.</w:t>
      </w:r>
      <w:r>
        <w:rPr>
          <w:sz w:val="28"/>
          <w:szCs w:val="20"/>
        </w:rPr>
        <w:t>Установить, что заключение муниципальных контрактов и договоров, исполнение которых осуществляется за счет средств  бюджета сельского поселения и оплата получателями бюджетных средств, обязательств по ним,  производятся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1F499B" w:rsidRDefault="001F499B" w:rsidP="001F499B">
      <w:pPr>
        <w:pStyle w:val="msonormalbullet3gif"/>
        <w:ind w:firstLine="142"/>
        <w:jc w:val="both"/>
        <w:rPr>
          <w:sz w:val="28"/>
          <w:szCs w:val="20"/>
        </w:rPr>
      </w:pPr>
      <w:r>
        <w:rPr>
          <w:sz w:val="28"/>
          <w:szCs w:val="20"/>
        </w:rPr>
        <w:tab/>
        <w:t>Принятые получателями бюджетных средств обязательства, вытекающие из муниципальных контрактов и договоров, исполнение которых осуществляется за счет средств бюджета сельского поселения, сверх утвержденных им лимитов бюджетных обязательств, не подлежат оплате за счет средств  бюджета сельского поселения на текущий финансовый год.</w:t>
      </w:r>
    </w:p>
    <w:p w:rsidR="001F499B" w:rsidRDefault="001F499B" w:rsidP="001F499B">
      <w:pPr>
        <w:pStyle w:val="msobodytextbullet1gif"/>
        <w:ind w:firstLine="708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17. Списать в порядке, установленном Советом сельского поселения Вознесенский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задолженность перед бюджетом сельского поселения Вознесенский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организаций всех форм собственности по средствам бюджета сельского поселения Вознесенский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</w:t>
      </w:r>
    </w:p>
    <w:p w:rsidR="001F499B" w:rsidRDefault="001F499B" w:rsidP="001F499B">
      <w:pPr>
        <w:pStyle w:val="msobodytextbullet3gif"/>
        <w:ind w:firstLine="142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         18.  Установить, что остатки средств бюджета сельского поселения по состоянию на 1 января 2022 года в объеме:</w:t>
      </w:r>
    </w:p>
    <w:p w:rsidR="001F499B" w:rsidRDefault="001F499B" w:rsidP="001F499B">
      <w:pPr>
        <w:pStyle w:val="msonormalbullet1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1) не более одной двенадцатой общего объема расходов бюджета муниципального района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муниципального района.</w:t>
      </w:r>
    </w:p>
    <w:p w:rsidR="001F499B" w:rsidRDefault="001F499B" w:rsidP="001F499B">
      <w:pPr>
        <w:pStyle w:val="msonormalbullet3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</w:t>
      </w:r>
      <w:r>
        <w:rPr>
          <w:sz w:val="28"/>
          <w:szCs w:val="28"/>
        </w:rPr>
        <w:lastRenderedPageBreak/>
        <w:t>с условиями этих государственных контрактов к оплате в 2020 году, направляются в 2021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r>
        <w:rPr>
          <w:sz w:val="28"/>
          <w:szCs w:val="20"/>
        </w:rPr>
        <w:tab/>
      </w:r>
      <w:r>
        <w:rPr>
          <w:sz w:val="28"/>
          <w:szCs w:val="28"/>
        </w:rPr>
        <w:t xml:space="preserve">19. Установить, что в соответствии с пунктами 3 и 8 статьи 217 Бюджетного кодекса   Российской Федерации следующие основания для внесения в ходе исполнения настоящего Решения  по решениям  Совета сельского поселения Вознесенский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и Админи</w:t>
      </w:r>
      <w:bookmarkStart w:id="1" w:name="_GoBack"/>
      <w:bookmarkEnd w:id="1"/>
      <w:r>
        <w:rPr>
          <w:sz w:val="28"/>
          <w:szCs w:val="28"/>
        </w:rPr>
        <w:t xml:space="preserve">страции сельского поселения Вознесенский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 изменений в показатели сводной бюджетной росписи 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1F499B" w:rsidRDefault="001F499B" w:rsidP="001F499B">
      <w:pPr>
        <w:pStyle w:val="msobodytextbullet1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поступление из  бюджета муниципального района средств в виде дотаций,  субвенций, иных межбюджетных трансфертов, имеющих целевое назначение, и прочих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1F499B" w:rsidRDefault="001F499B" w:rsidP="001F499B">
      <w:pPr>
        <w:pStyle w:val="msobodytextbullet2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распределение дотаций на поддержку мер по обеспечению сбалансированности бюджетов сельских поселений;</w:t>
      </w:r>
    </w:p>
    <w:p w:rsidR="001F499B" w:rsidRDefault="001F499B" w:rsidP="001F499B">
      <w:pPr>
        <w:pStyle w:val="msobodytextbullet2gif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1F499B" w:rsidRDefault="001F499B" w:rsidP="001F499B">
      <w:pPr>
        <w:pStyle w:val="msobodytextbullet2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4) при принятии администрацией сельского поселения решений об утверждении муниципальных программ сельского поселения и о внесении изменений в муниципальные программы сельского поселения;</w:t>
      </w:r>
    </w:p>
    <w:p w:rsidR="001F499B" w:rsidRDefault="001F499B" w:rsidP="001F499B">
      <w:pPr>
        <w:pStyle w:val="msobodytextbullet2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1F499B" w:rsidRDefault="001F499B" w:rsidP="001F499B">
      <w:pPr>
        <w:pStyle w:val="msobodytextbullet2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1F499B" w:rsidRDefault="001F499B" w:rsidP="001F499B">
      <w:pPr>
        <w:pStyle w:val="msobodytextbullet2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7) использование остатка средств бюджета сельского поселения  на</w:t>
      </w:r>
      <w:r>
        <w:rPr>
          <w:sz w:val="28"/>
          <w:szCs w:val="28"/>
        </w:rPr>
        <w:br/>
        <w:t>1 января 2022 года;</w:t>
      </w:r>
    </w:p>
    <w:p w:rsidR="001F499B" w:rsidRDefault="001F499B" w:rsidP="001F499B">
      <w:pPr>
        <w:pStyle w:val="msobodytextbullet2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перераспределение бюджетных ассигнований, предусмотренных </w:t>
      </w:r>
      <w:proofErr w:type="spellStart"/>
      <w:r>
        <w:rPr>
          <w:sz w:val="28"/>
          <w:szCs w:val="28"/>
        </w:rPr>
        <w:t>главнымраспорядителям</w:t>
      </w:r>
      <w:proofErr w:type="spellEnd"/>
      <w:r>
        <w:rPr>
          <w:sz w:val="28"/>
          <w:szCs w:val="28"/>
        </w:rPr>
        <w:t xml:space="preserve"> средств бюджета сельского поселения  на оплату </w:t>
      </w:r>
      <w:proofErr w:type="spellStart"/>
      <w:r>
        <w:rPr>
          <w:sz w:val="28"/>
          <w:szCs w:val="28"/>
        </w:rPr>
        <w:t>трудаработников</w:t>
      </w:r>
      <w:proofErr w:type="spellEnd"/>
      <w:r>
        <w:rPr>
          <w:sz w:val="28"/>
          <w:szCs w:val="28"/>
        </w:rPr>
        <w:t xml:space="preserve"> муниципальных органов, между главными распорядителями средств бюджета сельского поселения, разделами, подразделами, целевыми статьями, группами видов расходов классификации расходов бюджетов на оплату </w:t>
      </w:r>
      <w:r>
        <w:rPr>
          <w:sz w:val="28"/>
          <w:szCs w:val="28"/>
        </w:rPr>
        <w:lastRenderedPageBreak/>
        <w:t>труда работников муниципальных органов в случае принятия решений о сокращении численности этих работников;</w:t>
      </w:r>
    </w:p>
    <w:p w:rsidR="001F499B" w:rsidRDefault="001F499B" w:rsidP="001F499B">
      <w:pPr>
        <w:pStyle w:val="msobodytextbullet3gi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9) выплаты, связанные с исполнением судебных актов судебных органов.</w:t>
      </w:r>
    </w:p>
    <w:p w:rsidR="001F499B" w:rsidRDefault="001F499B" w:rsidP="001F499B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20.Установить в соответствии со статьей 81 Бюджетного Кодекса Российской Федерации Резервный фонд Администрации сельского поселения на 2022 год в сумме 30 000,0 рублей, на 2023 год в сумме 30 000,0 рублей, на 2024 год в сумме 30 000,0 рублей.</w:t>
      </w:r>
    </w:p>
    <w:p w:rsidR="001F499B" w:rsidRDefault="001F499B" w:rsidP="001F499B">
      <w:pPr>
        <w:pStyle w:val="msobodytextbullet1gi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ходе исполнения настоящего Решения Администрация сельского поселения вносит изменения в показатели сводной бюджетной росписи бюджета муниципального района, при распределении средств Резервного фонда по предупреждению чрезвычайных ситуаций и последствий стихийных бедствий, по получателям бюджетных средств</w:t>
      </w:r>
    </w:p>
    <w:p w:rsidR="001F499B" w:rsidRDefault="001F499B" w:rsidP="001F499B">
      <w:pPr>
        <w:pStyle w:val="msobodytextbullet3gi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Данное решение вступает в силу с 1 января 2022 года.</w:t>
      </w:r>
    </w:p>
    <w:p w:rsidR="001F499B" w:rsidRDefault="001F499B" w:rsidP="001F499B">
      <w:pPr>
        <w:ind w:firstLine="708"/>
        <w:jc w:val="both"/>
        <w:rPr>
          <w:sz w:val="28"/>
        </w:rPr>
      </w:pPr>
      <w:r>
        <w:rPr>
          <w:sz w:val="28"/>
          <w:szCs w:val="28"/>
        </w:rPr>
        <w:t>22.</w:t>
      </w:r>
      <w:r>
        <w:rPr>
          <w:sz w:val="28"/>
        </w:rPr>
        <w:t>Данное решение подлежит официальному опубликованию не позднее 10 дней после его подписания в установленном порядке.</w:t>
      </w:r>
    </w:p>
    <w:p w:rsidR="001F499B" w:rsidRDefault="001F499B" w:rsidP="001F499B">
      <w:pPr>
        <w:pStyle w:val="msobodytextbullet1gif"/>
        <w:ind w:firstLine="142"/>
        <w:jc w:val="both"/>
        <w:rPr>
          <w:sz w:val="28"/>
          <w:szCs w:val="28"/>
        </w:rPr>
      </w:pPr>
    </w:p>
    <w:p w:rsidR="001F499B" w:rsidRDefault="001F499B" w:rsidP="001F499B">
      <w:pPr>
        <w:pStyle w:val="msobodytextbullet3gif"/>
        <w:ind w:firstLine="142"/>
        <w:jc w:val="both"/>
        <w:rPr>
          <w:sz w:val="28"/>
          <w:szCs w:val="28"/>
        </w:rPr>
      </w:pPr>
    </w:p>
    <w:p w:rsidR="001F499B" w:rsidRDefault="001F499B" w:rsidP="001F499B">
      <w:pPr>
        <w:spacing w:before="20"/>
        <w:ind w:firstLine="142"/>
        <w:jc w:val="both"/>
      </w:pPr>
    </w:p>
    <w:p w:rsidR="001F499B" w:rsidRDefault="001F499B" w:rsidP="001F499B">
      <w:pPr>
        <w:spacing w:before="2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                                                            А.Е.Скороходова</w:t>
      </w:r>
    </w:p>
    <w:p w:rsidR="001F499B" w:rsidRDefault="001F499B" w:rsidP="001F499B">
      <w:pPr>
        <w:ind w:firstLine="142"/>
        <w:jc w:val="both"/>
      </w:pPr>
    </w:p>
    <w:p w:rsidR="001F499B" w:rsidRDefault="001F499B" w:rsidP="001F499B">
      <w:pPr>
        <w:ind w:firstLine="142"/>
        <w:jc w:val="both"/>
      </w:pPr>
    </w:p>
    <w:p w:rsidR="001F499B" w:rsidRDefault="001F499B" w:rsidP="001F499B">
      <w:pPr>
        <w:ind w:firstLine="142"/>
        <w:rPr>
          <w:sz w:val="26"/>
          <w:szCs w:val="26"/>
        </w:rPr>
      </w:pPr>
      <w:r>
        <w:rPr>
          <w:sz w:val="26"/>
          <w:szCs w:val="26"/>
        </w:rPr>
        <w:t>№ 84</w:t>
      </w:r>
    </w:p>
    <w:p w:rsidR="001F499B" w:rsidRDefault="001F499B" w:rsidP="001F499B">
      <w:pPr>
        <w:ind w:firstLine="142"/>
        <w:rPr>
          <w:sz w:val="26"/>
          <w:szCs w:val="26"/>
        </w:rPr>
      </w:pPr>
      <w:r>
        <w:rPr>
          <w:sz w:val="26"/>
          <w:szCs w:val="26"/>
        </w:rPr>
        <w:t>21декабря  2021г</w:t>
      </w:r>
    </w:p>
    <w:p w:rsidR="001F499B" w:rsidRDefault="001F499B" w:rsidP="001F499B">
      <w:pPr>
        <w:ind w:firstLine="142"/>
        <w:rPr>
          <w:b/>
        </w:rPr>
      </w:pPr>
      <w:r>
        <w:rPr>
          <w:sz w:val="26"/>
          <w:szCs w:val="26"/>
        </w:rPr>
        <w:t>с.Вознесенка</w:t>
      </w:r>
    </w:p>
    <w:p w:rsidR="009E23D4" w:rsidRDefault="009E23D4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tbl>
      <w:tblPr>
        <w:tblW w:w="10580" w:type="dxa"/>
        <w:tblInd w:w="93" w:type="dxa"/>
        <w:tblLook w:val="04A0"/>
      </w:tblPr>
      <w:tblGrid>
        <w:gridCol w:w="3200"/>
        <w:gridCol w:w="5420"/>
        <w:gridCol w:w="1960"/>
      </w:tblGrid>
      <w:tr w:rsidR="006264C1" w:rsidRPr="006264C1" w:rsidTr="006264C1">
        <w:trPr>
          <w:trHeight w:val="148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7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right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 xml:space="preserve">Приложение № 1    </w:t>
            </w:r>
            <w:r w:rsidRPr="006264C1">
              <w:rPr>
                <w:sz w:val="24"/>
                <w:szCs w:val="24"/>
              </w:rPr>
              <w:br/>
              <w:t xml:space="preserve">к решению  Совета сельского поселения </w:t>
            </w:r>
            <w:r w:rsidRPr="006264C1">
              <w:rPr>
                <w:sz w:val="24"/>
                <w:szCs w:val="24"/>
              </w:rPr>
              <w:br/>
              <w:t xml:space="preserve">Вознесенский сельсовет муниципального района </w:t>
            </w:r>
            <w:r w:rsidRPr="006264C1">
              <w:rPr>
                <w:sz w:val="24"/>
                <w:szCs w:val="24"/>
              </w:rPr>
              <w:br/>
            </w:r>
            <w:proofErr w:type="spellStart"/>
            <w:r w:rsidRPr="006264C1">
              <w:rPr>
                <w:sz w:val="24"/>
                <w:szCs w:val="24"/>
              </w:rPr>
              <w:t>Дуванский</w:t>
            </w:r>
            <w:proofErr w:type="spellEnd"/>
            <w:r w:rsidRPr="006264C1">
              <w:rPr>
                <w:sz w:val="24"/>
                <w:szCs w:val="24"/>
              </w:rPr>
              <w:t xml:space="preserve"> район Республики Башкортостан</w:t>
            </w:r>
            <w:r w:rsidRPr="006264C1">
              <w:rPr>
                <w:sz w:val="24"/>
                <w:szCs w:val="24"/>
              </w:rPr>
              <w:br/>
              <w:t xml:space="preserve"> от "21" декабря 2021  года  № 84</w:t>
            </w:r>
            <w:r w:rsidRPr="006264C1">
              <w:rPr>
                <w:sz w:val="24"/>
                <w:szCs w:val="24"/>
              </w:rPr>
              <w:br/>
              <w:t>«О проекте бюджета сельского поселения Вознесенский</w:t>
            </w:r>
            <w:r w:rsidRPr="006264C1">
              <w:rPr>
                <w:sz w:val="24"/>
                <w:szCs w:val="24"/>
              </w:rPr>
              <w:br/>
              <w:t xml:space="preserve">сельсовет муниципального района </w:t>
            </w:r>
            <w:proofErr w:type="spellStart"/>
            <w:r w:rsidRPr="006264C1">
              <w:rPr>
                <w:sz w:val="24"/>
                <w:szCs w:val="24"/>
              </w:rPr>
              <w:t>Дуванский</w:t>
            </w:r>
            <w:proofErr w:type="spellEnd"/>
            <w:r w:rsidRPr="006264C1">
              <w:rPr>
                <w:sz w:val="24"/>
                <w:szCs w:val="24"/>
              </w:rPr>
              <w:t xml:space="preserve"> </w:t>
            </w:r>
            <w:r w:rsidRPr="006264C1">
              <w:rPr>
                <w:sz w:val="24"/>
                <w:szCs w:val="24"/>
              </w:rPr>
              <w:br/>
              <w:t xml:space="preserve">район Республики Башкортостан на 2022 год </w:t>
            </w:r>
            <w:r w:rsidRPr="006264C1">
              <w:rPr>
                <w:sz w:val="24"/>
                <w:szCs w:val="24"/>
              </w:rPr>
              <w:br/>
              <w:t>и на плановый период 2023-2024 годов»</w:t>
            </w:r>
          </w:p>
        </w:tc>
      </w:tr>
      <w:tr w:rsidR="006264C1" w:rsidRPr="006264C1" w:rsidTr="006264C1">
        <w:trPr>
          <w:trHeight w:val="6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7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</w:p>
        </w:tc>
      </w:tr>
      <w:tr w:rsidR="006264C1" w:rsidRPr="006264C1" w:rsidTr="006264C1">
        <w:trPr>
          <w:trHeight w:val="99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7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</w:p>
        </w:tc>
      </w:tr>
      <w:tr w:rsidR="006264C1" w:rsidRPr="006264C1" w:rsidTr="006264C1">
        <w:trPr>
          <w:trHeight w:val="31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Поступления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6264C1" w:rsidRPr="006264C1" w:rsidTr="006264C1">
        <w:trPr>
          <w:trHeight w:val="375"/>
        </w:trPr>
        <w:tc>
          <w:tcPr>
            <w:tcW w:w="8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 xml:space="preserve">доходов в бюджет  сельского поселения  Вознесенский сельсовет </w:t>
            </w:r>
            <w:proofErr w:type="spellStart"/>
            <w:r w:rsidRPr="006264C1">
              <w:rPr>
                <w:b/>
                <w:bCs/>
                <w:sz w:val="24"/>
                <w:szCs w:val="24"/>
              </w:rPr>
              <w:t>Дуванского</w:t>
            </w:r>
            <w:proofErr w:type="spellEnd"/>
            <w:r w:rsidRPr="006264C1">
              <w:rPr>
                <w:b/>
                <w:bCs/>
                <w:sz w:val="24"/>
                <w:szCs w:val="24"/>
              </w:rPr>
              <w:t xml:space="preserve"> района Республики Башкортостан на 2022г.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6264C1" w:rsidRPr="006264C1" w:rsidTr="006264C1">
        <w:trPr>
          <w:trHeight w:val="315"/>
        </w:trPr>
        <w:tc>
          <w:tcPr>
            <w:tcW w:w="8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6264C1" w:rsidRPr="006264C1" w:rsidTr="006264C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C1" w:rsidRPr="006264C1" w:rsidRDefault="006264C1" w:rsidP="006264C1">
            <w:pPr>
              <w:jc w:val="right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(рублей)</w:t>
            </w:r>
          </w:p>
        </w:tc>
      </w:tr>
      <w:tr w:rsidR="006264C1" w:rsidRPr="006264C1" w:rsidTr="006264C1">
        <w:trPr>
          <w:trHeight w:val="60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Классификация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Сумма</w:t>
            </w:r>
          </w:p>
        </w:tc>
      </w:tr>
      <w:tr w:rsidR="006264C1" w:rsidRPr="006264C1" w:rsidTr="006264C1">
        <w:trPr>
          <w:trHeight w:val="37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6264C1" w:rsidRPr="006264C1" w:rsidTr="006264C1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Налог на 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113000,00</w:t>
            </w:r>
          </w:p>
        </w:tc>
      </w:tr>
      <w:tr w:rsidR="006264C1" w:rsidRPr="006264C1" w:rsidTr="006264C1">
        <w:trPr>
          <w:trHeight w:val="163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 xml:space="preserve"> 182 1 0 102010 01 0000 110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113000,00</w:t>
            </w:r>
          </w:p>
        </w:tc>
      </w:tr>
      <w:tr w:rsidR="006264C1" w:rsidRPr="006264C1" w:rsidTr="006264C1">
        <w:trPr>
          <w:trHeight w:val="28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1821 01 02 020 01 0000 110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19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1821 01 02 030 01 0000 110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16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1 06 000 00 0000 110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1067000,00</w:t>
            </w:r>
          </w:p>
        </w:tc>
      </w:tr>
      <w:tr w:rsidR="006264C1" w:rsidRPr="006264C1" w:rsidTr="006264C1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lastRenderedPageBreak/>
              <w:t xml:space="preserve"> 182 1 06 01030 10 0000 110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 xml:space="preserve">Налог на имущество </w:t>
            </w:r>
            <w:proofErr w:type="spellStart"/>
            <w:r w:rsidRPr="006264C1">
              <w:rPr>
                <w:sz w:val="24"/>
                <w:szCs w:val="24"/>
              </w:rPr>
              <w:t>физлиц</w:t>
            </w:r>
            <w:proofErr w:type="spellEnd"/>
            <w:r w:rsidRPr="006264C1">
              <w:rPr>
                <w:sz w:val="24"/>
                <w:szCs w:val="24"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62000,00</w:t>
            </w:r>
          </w:p>
        </w:tc>
      </w:tr>
      <w:tr w:rsidR="006264C1" w:rsidRPr="006264C1" w:rsidTr="006264C1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182  1 06 06043 10 0000 110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735000,00</w:t>
            </w:r>
          </w:p>
        </w:tc>
      </w:tr>
      <w:tr w:rsidR="006264C1" w:rsidRPr="006264C1" w:rsidTr="006264C1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270000,00</w:t>
            </w:r>
          </w:p>
        </w:tc>
      </w:tr>
      <w:tr w:rsidR="006264C1" w:rsidRPr="006264C1" w:rsidTr="006264C1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>1 08 00 000 00 0000 000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4200,00</w:t>
            </w:r>
          </w:p>
        </w:tc>
      </w:tr>
      <w:tr w:rsidR="006264C1" w:rsidRPr="006264C1" w:rsidTr="006264C1">
        <w:trPr>
          <w:trHeight w:val="15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791  1 08 04020 01 0000 110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6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 xml:space="preserve"> 1 11 05000 00  0000 120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80000,00</w:t>
            </w:r>
          </w:p>
        </w:tc>
      </w:tr>
      <w:tr w:rsidR="006264C1" w:rsidRPr="006264C1" w:rsidTr="006264C1">
        <w:trPr>
          <w:trHeight w:val="25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7061 11 05 025 10 0000 120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color w:val="000000"/>
                <w:sz w:val="24"/>
                <w:szCs w:val="24"/>
              </w:rPr>
            </w:pPr>
            <w:r w:rsidRPr="006264C1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22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706  1 11 05035 10 0000 120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 xml:space="preserve">Доходы от сдачи в аренду  </w:t>
            </w:r>
            <w:proofErr w:type="spellStart"/>
            <w:r w:rsidRPr="006264C1">
              <w:rPr>
                <w:sz w:val="24"/>
                <w:szCs w:val="24"/>
              </w:rPr>
              <w:t>имущества,находящегося</w:t>
            </w:r>
            <w:proofErr w:type="spellEnd"/>
            <w:r w:rsidRPr="006264C1">
              <w:rPr>
                <w:sz w:val="24"/>
                <w:szCs w:val="24"/>
              </w:rPr>
              <w:t xml:space="preserve">  в оперативном управлении органов управления  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706  1 11 05075 10 0000 120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Доходы от сдачи в аренду  имущества, составляющего казну сельских поселений (за исключением земельных участков)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80000,00</w:t>
            </w:r>
          </w:p>
        </w:tc>
      </w:tr>
      <w:tr w:rsidR="006264C1" w:rsidRPr="006264C1" w:rsidTr="006264C1">
        <w:trPr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1 14 00 000 00 0000 000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0,00</w:t>
            </w:r>
          </w:p>
        </w:tc>
      </w:tr>
      <w:tr w:rsidR="006264C1" w:rsidRPr="006264C1" w:rsidTr="006264C1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lastRenderedPageBreak/>
              <w:t>1 14 02 053 10 0000 410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1 16 00 000 00 0000 000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0,00</w:t>
            </w:r>
          </w:p>
        </w:tc>
      </w:tr>
      <w:tr w:rsidR="006264C1" w:rsidRPr="006264C1" w:rsidTr="006264C1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1 16 02 020 02 0000 140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219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 xml:space="preserve"> 1 17 0505000 0000 180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0,00</w:t>
            </w:r>
          </w:p>
        </w:tc>
      </w:tr>
      <w:tr w:rsidR="006264C1" w:rsidRPr="006264C1" w:rsidTr="006264C1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 xml:space="preserve"> 791 1 17 05050 10 0000 180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2 00 </w:t>
            </w:r>
            <w:proofErr w:type="spellStart"/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>00</w:t>
            </w:r>
            <w:proofErr w:type="spellEnd"/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1944510,00</w:t>
            </w:r>
          </w:p>
        </w:tc>
      </w:tr>
      <w:tr w:rsidR="006264C1" w:rsidRPr="006264C1" w:rsidTr="006264C1">
        <w:trPr>
          <w:trHeight w:val="6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791  2 02 16001 10 0000 150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1157500,00</w:t>
            </w:r>
          </w:p>
        </w:tc>
      </w:tr>
      <w:tr w:rsidR="006264C1" w:rsidRPr="006264C1" w:rsidTr="006264C1">
        <w:trPr>
          <w:trHeight w:val="7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791  2 02 35118 10 0000 150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287010,00</w:t>
            </w:r>
          </w:p>
        </w:tc>
      </w:tr>
      <w:tr w:rsidR="006264C1" w:rsidRPr="006264C1" w:rsidTr="006264C1">
        <w:trPr>
          <w:trHeight w:val="7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791  2 02 49999 10 7404 150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Прочие межбюджетные трансферты на благоустройство СП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500000,00</w:t>
            </w:r>
          </w:p>
        </w:tc>
      </w:tr>
      <w:tr w:rsidR="006264C1" w:rsidRPr="006264C1" w:rsidTr="006264C1">
        <w:trPr>
          <w:trHeight w:val="166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3208710,00</w:t>
            </w:r>
          </w:p>
        </w:tc>
      </w:tr>
    </w:tbl>
    <w:p w:rsidR="006264C1" w:rsidRDefault="006264C1" w:rsidP="001508BF">
      <w:pPr>
        <w:jc w:val="both"/>
      </w:pPr>
    </w:p>
    <w:tbl>
      <w:tblPr>
        <w:tblW w:w="10221" w:type="dxa"/>
        <w:tblInd w:w="93" w:type="dxa"/>
        <w:tblLayout w:type="fixed"/>
        <w:tblLook w:val="04A0"/>
      </w:tblPr>
      <w:tblGrid>
        <w:gridCol w:w="3200"/>
        <w:gridCol w:w="4045"/>
        <w:gridCol w:w="1701"/>
        <w:gridCol w:w="1275"/>
      </w:tblGrid>
      <w:tr w:rsidR="006264C1" w:rsidRPr="006264C1" w:rsidTr="006264C1">
        <w:trPr>
          <w:trHeight w:val="148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70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right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 xml:space="preserve">Приложение № 2    </w:t>
            </w:r>
            <w:r w:rsidRPr="006264C1">
              <w:rPr>
                <w:sz w:val="24"/>
                <w:szCs w:val="24"/>
              </w:rPr>
              <w:br/>
              <w:t xml:space="preserve">к решению  Совета сельского поселения </w:t>
            </w:r>
            <w:r w:rsidRPr="006264C1">
              <w:rPr>
                <w:sz w:val="24"/>
                <w:szCs w:val="24"/>
              </w:rPr>
              <w:br/>
              <w:t xml:space="preserve">Вознесенский  сельсовет муниципального района </w:t>
            </w:r>
            <w:r w:rsidRPr="006264C1">
              <w:rPr>
                <w:sz w:val="24"/>
                <w:szCs w:val="24"/>
              </w:rPr>
              <w:br/>
            </w:r>
            <w:proofErr w:type="spellStart"/>
            <w:r w:rsidRPr="006264C1">
              <w:rPr>
                <w:sz w:val="24"/>
                <w:szCs w:val="24"/>
              </w:rPr>
              <w:t>Дуванский</w:t>
            </w:r>
            <w:proofErr w:type="spellEnd"/>
            <w:r w:rsidRPr="006264C1">
              <w:rPr>
                <w:sz w:val="24"/>
                <w:szCs w:val="24"/>
              </w:rPr>
              <w:t xml:space="preserve"> район Республики Башкортостан</w:t>
            </w:r>
            <w:r w:rsidRPr="006264C1">
              <w:rPr>
                <w:sz w:val="24"/>
                <w:szCs w:val="24"/>
              </w:rPr>
              <w:br/>
              <w:t xml:space="preserve"> от "21" декабря  2021  года  № 84</w:t>
            </w:r>
            <w:r w:rsidRPr="006264C1">
              <w:rPr>
                <w:sz w:val="24"/>
                <w:szCs w:val="24"/>
              </w:rPr>
              <w:br/>
              <w:t>«О проекте бюджета сельского поселения  Вознесенский</w:t>
            </w:r>
            <w:r w:rsidRPr="006264C1">
              <w:rPr>
                <w:sz w:val="24"/>
                <w:szCs w:val="24"/>
              </w:rPr>
              <w:br/>
              <w:t xml:space="preserve">сельсовет муниципального района </w:t>
            </w:r>
            <w:proofErr w:type="spellStart"/>
            <w:r w:rsidRPr="006264C1">
              <w:rPr>
                <w:sz w:val="24"/>
                <w:szCs w:val="24"/>
              </w:rPr>
              <w:t>Дуванский</w:t>
            </w:r>
            <w:proofErr w:type="spellEnd"/>
            <w:r w:rsidRPr="006264C1">
              <w:rPr>
                <w:sz w:val="24"/>
                <w:szCs w:val="24"/>
              </w:rPr>
              <w:t xml:space="preserve"> </w:t>
            </w:r>
            <w:r w:rsidRPr="006264C1">
              <w:rPr>
                <w:sz w:val="24"/>
                <w:szCs w:val="24"/>
              </w:rPr>
              <w:br/>
              <w:t xml:space="preserve">район Республики Башкортостан на 2022 год </w:t>
            </w:r>
            <w:r w:rsidRPr="006264C1">
              <w:rPr>
                <w:sz w:val="24"/>
                <w:szCs w:val="24"/>
              </w:rPr>
              <w:br/>
              <w:t>и на плановый период 2023-2024 годов»</w:t>
            </w:r>
          </w:p>
        </w:tc>
      </w:tr>
      <w:tr w:rsidR="006264C1" w:rsidRPr="006264C1" w:rsidTr="006264C1">
        <w:trPr>
          <w:trHeight w:val="6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70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</w:p>
        </w:tc>
      </w:tr>
      <w:tr w:rsidR="006264C1" w:rsidRPr="006264C1" w:rsidTr="006264C1">
        <w:trPr>
          <w:trHeight w:val="99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70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</w:p>
        </w:tc>
      </w:tr>
      <w:tr w:rsidR="006264C1" w:rsidRPr="006264C1" w:rsidTr="006264C1">
        <w:trPr>
          <w:trHeight w:val="31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375"/>
        </w:trPr>
        <w:tc>
          <w:tcPr>
            <w:tcW w:w="89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 xml:space="preserve">доходов в бюджет  сельского поселения  Вознесенский сельсовет </w:t>
            </w:r>
            <w:proofErr w:type="spellStart"/>
            <w:r w:rsidRPr="006264C1">
              <w:rPr>
                <w:b/>
                <w:bCs/>
                <w:sz w:val="24"/>
                <w:szCs w:val="24"/>
              </w:rPr>
              <w:t>Дуванского</w:t>
            </w:r>
            <w:proofErr w:type="spellEnd"/>
            <w:r w:rsidRPr="006264C1">
              <w:rPr>
                <w:b/>
                <w:bCs/>
                <w:sz w:val="24"/>
                <w:szCs w:val="24"/>
              </w:rPr>
              <w:t xml:space="preserve"> района Республики Башкортостан на 2023-2024гг.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315"/>
        </w:trPr>
        <w:tc>
          <w:tcPr>
            <w:tcW w:w="89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64C1" w:rsidRPr="006264C1" w:rsidRDefault="006264C1" w:rsidP="006264C1">
            <w:pPr>
              <w:jc w:val="right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(рублей)</w:t>
            </w:r>
          </w:p>
        </w:tc>
      </w:tr>
      <w:tr w:rsidR="006264C1" w:rsidRPr="006264C1" w:rsidTr="006264C1">
        <w:trPr>
          <w:trHeight w:val="6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4C1" w:rsidRPr="006264C1" w:rsidRDefault="006264C1" w:rsidP="006264C1">
            <w:pPr>
              <w:jc w:val="right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Сумма</w:t>
            </w:r>
          </w:p>
        </w:tc>
      </w:tr>
      <w:tr w:rsidR="006264C1" w:rsidRPr="006264C1" w:rsidTr="006264C1">
        <w:trPr>
          <w:trHeight w:val="37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Классификация</w:t>
            </w:r>
          </w:p>
        </w:tc>
        <w:tc>
          <w:tcPr>
            <w:tcW w:w="4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2024</w:t>
            </w:r>
          </w:p>
        </w:tc>
      </w:tr>
      <w:tr w:rsidR="006264C1" w:rsidRPr="006264C1" w:rsidTr="006264C1">
        <w:trPr>
          <w:trHeight w:val="37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6264C1" w:rsidRPr="006264C1" w:rsidTr="006264C1">
        <w:trPr>
          <w:trHeight w:val="435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>Налог на 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 w:rsidR="006264C1" w:rsidRPr="006264C1" w:rsidTr="006264C1">
        <w:trPr>
          <w:trHeight w:val="226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 xml:space="preserve"> 182 1 0 102010 01 0000 110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100 000,00</w:t>
            </w:r>
          </w:p>
        </w:tc>
      </w:tr>
      <w:tr w:rsidR="006264C1" w:rsidRPr="006264C1" w:rsidTr="006264C1">
        <w:trPr>
          <w:trHeight w:val="6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1 06 000 00 0000 110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1 067 000,00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1 081 000,00</w:t>
            </w:r>
          </w:p>
        </w:tc>
      </w:tr>
      <w:tr w:rsidR="006264C1" w:rsidRPr="006264C1" w:rsidTr="006264C1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sz w:val="24"/>
                <w:szCs w:val="24"/>
              </w:rPr>
              <w:t xml:space="preserve"> 182 1 06 01030 10 0000 110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sz w:val="24"/>
                <w:szCs w:val="24"/>
              </w:rPr>
              <w:t xml:space="preserve">Налог на имущество </w:t>
            </w:r>
            <w:proofErr w:type="spellStart"/>
            <w:r w:rsidRPr="006264C1">
              <w:rPr>
                <w:rFonts w:ascii="Times New Roman Cyr" w:hAnsi="Times New Roman Cyr"/>
                <w:sz w:val="24"/>
                <w:szCs w:val="24"/>
              </w:rPr>
              <w:t>физлиц</w:t>
            </w:r>
            <w:proofErr w:type="spellEnd"/>
            <w:r w:rsidRPr="006264C1">
              <w:rPr>
                <w:rFonts w:ascii="Times New Roman Cyr" w:hAnsi="Times New Roman Cyr"/>
                <w:sz w:val="24"/>
                <w:szCs w:val="24"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62 000,00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76 000,00</w:t>
            </w:r>
          </w:p>
        </w:tc>
      </w:tr>
      <w:tr w:rsidR="006264C1" w:rsidRPr="006264C1" w:rsidTr="006264C1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sz w:val="24"/>
                <w:szCs w:val="24"/>
              </w:rPr>
              <w:t>182  1 06 06043 10 0000 110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735 000,00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735 000,00</w:t>
            </w:r>
          </w:p>
        </w:tc>
      </w:tr>
      <w:tr w:rsidR="006264C1" w:rsidRPr="006264C1" w:rsidTr="006264C1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270 000,00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270 000,00</w:t>
            </w:r>
          </w:p>
        </w:tc>
      </w:tr>
      <w:tr w:rsidR="006264C1" w:rsidRPr="006264C1" w:rsidTr="006264C1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>1 08 00 000 00 0000 000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4 200,00</w:t>
            </w:r>
          </w:p>
        </w:tc>
      </w:tr>
      <w:tr w:rsidR="006264C1" w:rsidRPr="006264C1" w:rsidTr="006264C1">
        <w:trPr>
          <w:trHeight w:val="23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sz w:val="24"/>
                <w:szCs w:val="24"/>
              </w:rPr>
              <w:lastRenderedPageBreak/>
              <w:t>791  1 08 04020 01 0000 110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sz w:val="24"/>
                <w:szCs w:val="24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4 200,00</w:t>
            </w:r>
          </w:p>
        </w:tc>
      </w:tr>
      <w:tr w:rsidR="006264C1" w:rsidRPr="006264C1" w:rsidTr="006264C1">
        <w:trPr>
          <w:trHeight w:val="6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 xml:space="preserve"> 1 11 05000 00  0000 120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 w:rsidR="006264C1" w:rsidRPr="006264C1" w:rsidTr="006264C1">
        <w:trPr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706  1 11 05075 10 0000 120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Доходы от сдачи в аренду 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100 000,00</w:t>
            </w:r>
          </w:p>
        </w:tc>
      </w:tr>
      <w:tr w:rsidR="006264C1" w:rsidRPr="006264C1" w:rsidTr="006264C1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2 00 </w:t>
            </w:r>
            <w:proofErr w:type="spellStart"/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>00</w:t>
            </w:r>
            <w:proofErr w:type="spellEnd"/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 000 00 0000 000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1 458 440,00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1 438 100,00</w:t>
            </w:r>
          </w:p>
        </w:tc>
      </w:tr>
      <w:tr w:rsidR="006264C1" w:rsidRPr="006264C1" w:rsidTr="006264C1">
        <w:trPr>
          <w:trHeight w:val="6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sz w:val="24"/>
                <w:szCs w:val="24"/>
              </w:rPr>
              <w:t>791  2 02 16001 10 0000 150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1 160 500,00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1 136 500,00</w:t>
            </w:r>
          </w:p>
        </w:tc>
      </w:tr>
      <w:tr w:rsidR="006264C1" w:rsidRPr="006264C1" w:rsidTr="006264C1">
        <w:trPr>
          <w:trHeight w:val="7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sz w:val="24"/>
                <w:szCs w:val="24"/>
              </w:rPr>
              <w:t>791  2 02 35118 10 0000 150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297 940,00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301 600,00</w:t>
            </w:r>
          </w:p>
        </w:tc>
      </w:tr>
      <w:tr w:rsidR="006264C1" w:rsidRPr="006264C1" w:rsidTr="006264C1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6264C1">
              <w:rPr>
                <w:rFonts w:ascii="Times New Roman Cyr" w:hAnsi="Times New Roman Cyr"/>
                <w:b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2 729 640,00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2 723 300,00</w:t>
            </w:r>
          </w:p>
        </w:tc>
      </w:tr>
    </w:tbl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tbl>
      <w:tblPr>
        <w:tblW w:w="10400" w:type="dxa"/>
        <w:tblInd w:w="93" w:type="dxa"/>
        <w:tblLook w:val="04A0"/>
      </w:tblPr>
      <w:tblGrid>
        <w:gridCol w:w="4860"/>
        <w:gridCol w:w="1000"/>
        <w:gridCol w:w="860"/>
        <w:gridCol w:w="1440"/>
        <w:gridCol w:w="880"/>
        <w:gridCol w:w="1480"/>
      </w:tblGrid>
      <w:tr w:rsidR="006264C1" w:rsidRPr="006264C1" w:rsidTr="006264C1">
        <w:trPr>
          <w:trHeight w:val="5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5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Приложение № 3</w:t>
            </w:r>
            <w:r w:rsidRPr="006264C1">
              <w:rPr>
                <w:rFonts w:ascii="Arial Cyr" w:hAnsi="Arial Cyr"/>
              </w:rPr>
              <w:br/>
              <w:t xml:space="preserve">к решению  Совета сельского поселения </w:t>
            </w:r>
            <w:r w:rsidRPr="006264C1">
              <w:rPr>
                <w:rFonts w:ascii="Arial Cyr" w:hAnsi="Arial Cyr"/>
              </w:rPr>
              <w:br/>
              <w:t xml:space="preserve">Вознесенский сельсовет муниципального района </w:t>
            </w:r>
            <w:r w:rsidRPr="006264C1">
              <w:rPr>
                <w:rFonts w:ascii="Arial Cyr" w:hAnsi="Arial Cyr"/>
              </w:rPr>
              <w:br/>
            </w:r>
            <w:proofErr w:type="spellStart"/>
            <w:r w:rsidRPr="006264C1">
              <w:rPr>
                <w:rFonts w:ascii="Arial Cyr" w:hAnsi="Arial Cyr"/>
              </w:rPr>
              <w:t>Дуванский</w:t>
            </w:r>
            <w:proofErr w:type="spellEnd"/>
            <w:r w:rsidRPr="006264C1">
              <w:rPr>
                <w:rFonts w:ascii="Arial Cyr" w:hAnsi="Arial Cyr"/>
              </w:rPr>
              <w:t xml:space="preserve"> район Республики Башкортостан</w:t>
            </w:r>
            <w:r w:rsidRPr="006264C1">
              <w:rPr>
                <w:rFonts w:ascii="Arial Cyr" w:hAnsi="Arial Cyr"/>
              </w:rPr>
              <w:br/>
              <w:t xml:space="preserve"> от 21 декабря  2021 года  № 84</w:t>
            </w:r>
            <w:r w:rsidRPr="006264C1">
              <w:rPr>
                <w:rFonts w:ascii="Arial Cyr" w:hAnsi="Arial Cyr"/>
              </w:rPr>
              <w:br/>
              <w:t>«О проекте бюджета сельского поселения Вознесенский</w:t>
            </w:r>
            <w:r w:rsidRPr="006264C1">
              <w:rPr>
                <w:rFonts w:ascii="Arial Cyr" w:hAnsi="Arial Cyr"/>
              </w:rPr>
              <w:br/>
              <w:t xml:space="preserve">сельсовет муниципального района </w:t>
            </w:r>
            <w:proofErr w:type="spellStart"/>
            <w:r w:rsidRPr="006264C1">
              <w:rPr>
                <w:rFonts w:ascii="Arial Cyr" w:hAnsi="Arial Cyr"/>
              </w:rPr>
              <w:t>Дуванский</w:t>
            </w:r>
            <w:proofErr w:type="spellEnd"/>
            <w:r w:rsidRPr="006264C1">
              <w:rPr>
                <w:rFonts w:ascii="Arial Cyr" w:hAnsi="Arial Cyr"/>
              </w:rPr>
              <w:t xml:space="preserve"> </w:t>
            </w:r>
            <w:r w:rsidRPr="006264C1">
              <w:rPr>
                <w:rFonts w:ascii="Arial Cyr" w:hAnsi="Arial Cyr"/>
              </w:rPr>
              <w:br/>
              <w:t xml:space="preserve">район Республики Башкортостан на 2022 год </w:t>
            </w:r>
            <w:r w:rsidRPr="006264C1">
              <w:rPr>
                <w:rFonts w:ascii="Arial Cyr" w:hAnsi="Arial Cyr"/>
              </w:rPr>
              <w:br/>
              <w:t>и на плановый период 2023-2024 годов»</w:t>
            </w:r>
          </w:p>
        </w:tc>
      </w:tr>
      <w:tr w:rsidR="006264C1" w:rsidRPr="006264C1" w:rsidTr="006264C1">
        <w:trPr>
          <w:trHeight w:val="4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5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5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5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8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5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510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РАСПРЕДЕЛЕНИЕ РАСХОДОВ</w:t>
            </w:r>
          </w:p>
        </w:tc>
      </w:tr>
      <w:tr w:rsidR="006264C1" w:rsidRPr="006264C1" w:rsidTr="006264C1">
        <w:trPr>
          <w:trHeight w:val="315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 xml:space="preserve"> бюджета сельского поселения Вознесенский сельсовет МР </w:t>
            </w:r>
            <w:proofErr w:type="spellStart"/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 xml:space="preserve">  район РБ</w:t>
            </w:r>
          </w:p>
        </w:tc>
      </w:tr>
      <w:tr w:rsidR="006264C1" w:rsidRPr="006264C1" w:rsidTr="006264C1">
        <w:trPr>
          <w:trHeight w:val="315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по разделам и подразделам функциональной</w:t>
            </w:r>
          </w:p>
        </w:tc>
      </w:tr>
      <w:tr w:rsidR="006264C1" w:rsidRPr="006264C1" w:rsidTr="006264C1">
        <w:trPr>
          <w:trHeight w:val="315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классификации расходов РФ на 2022 год</w:t>
            </w:r>
          </w:p>
        </w:tc>
      </w:tr>
      <w:tr w:rsidR="006264C1" w:rsidRPr="006264C1" w:rsidTr="006264C1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25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right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( руб.)</w:t>
            </w:r>
          </w:p>
        </w:tc>
      </w:tr>
      <w:tr w:rsidR="006264C1" w:rsidRPr="006264C1" w:rsidTr="006264C1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proofErr w:type="spellStart"/>
            <w:r w:rsidRPr="006264C1">
              <w:rPr>
                <w:rFonts w:ascii="Arial Cyr" w:hAnsi="Arial Cyr"/>
              </w:rPr>
              <w:t>РзПр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Вед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Цель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ВР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сумма</w:t>
            </w:r>
          </w:p>
        </w:tc>
      </w:tr>
      <w:tr w:rsidR="006264C1" w:rsidRPr="006264C1" w:rsidTr="006264C1">
        <w:trPr>
          <w:trHeight w:val="31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3 208 710,00</w:t>
            </w:r>
          </w:p>
        </w:tc>
      </w:tr>
      <w:tr w:rsidR="006264C1" w:rsidRPr="006264C1" w:rsidTr="006264C1">
        <w:trPr>
          <w:trHeight w:val="31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31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</w:rPr>
            </w:pPr>
            <w:r w:rsidRPr="006264C1">
              <w:rPr>
                <w:rFonts w:ascii="Arial Cyr" w:hAnsi="Arial Cyr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782 700,00</w:t>
            </w:r>
          </w:p>
        </w:tc>
      </w:tr>
      <w:tr w:rsidR="006264C1" w:rsidRPr="006264C1" w:rsidTr="006264C1">
        <w:trPr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color w:val="000000"/>
                <w:sz w:val="22"/>
                <w:szCs w:val="22"/>
              </w:rPr>
            </w:pPr>
            <w:r w:rsidRPr="00626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782 700,00</w:t>
            </w:r>
          </w:p>
        </w:tc>
      </w:tr>
      <w:tr w:rsidR="006264C1" w:rsidRPr="006264C1" w:rsidTr="006264C1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</w:rPr>
            </w:pPr>
            <w:r w:rsidRPr="006264C1">
              <w:rPr>
                <w:rFonts w:ascii="Arial Cyr" w:hAnsi="Arial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1 549 000,00</w:t>
            </w:r>
          </w:p>
        </w:tc>
      </w:tr>
      <w:tr w:rsidR="006264C1" w:rsidRPr="006264C1" w:rsidTr="006264C1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1 549 000,00</w:t>
            </w:r>
          </w:p>
        </w:tc>
      </w:tr>
      <w:tr w:rsidR="006264C1" w:rsidRPr="006264C1" w:rsidTr="006264C1">
        <w:trPr>
          <w:trHeight w:val="15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color w:val="000000"/>
                <w:sz w:val="22"/>
                <w:szCs w:val="22"/>
              </w:rPr>
            </w:pPr>
            <w:r w:rsidRPr="00626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944 000,00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601 000,00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4 000,00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b/>
                <w:bCs/>
                <w:sz w:val="22"/>
                <w:szCs w:val="22"/>
              </w:rPr>
            </w:pPr>
            <w:r w:rsidRPr="006264C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30 000,00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287 010,00</w:t>
            </w:r>
          </w:p>
        </w:tc>
      </w:tr>
      <w:tr w:rsidR="006264C1" w:rsidRPr="006264C1" w:rsidTr="006264C1">
        <w:trPr>
          <w:trHeight w:val="6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287 010,00</w:t>
            </w:r>
          </w:p>
        </w:tc>
      </w:tr>
      <w:tr w:rsidR="006264C1" w:rsidRPr="006264C1" w:rsidTr="006264C1">
        <w:trPr>
          <w:trHeight w:val="16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color w:val="000000"/>
                <w:sz w:val="22"/>
                <w:szCs w:val="22"/>
              </w:rPr>
            </w:pPr>
            <w:r w:rsidRPr="006264C1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276 660,00</w:t>
            </w:r>
          </w:p>
        </w:tc>
      </w:tr>
      <w:tr w:rsidR="006264C1" w:rsidRPr="006264C1" w:rsidTr="006264C1">
        <w:trPr>
          <w:trHeight w:val="6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3 400,00</w:t>
            </w:r>
          </w:p>
        </w:tc>
      </w:tr>
      <w:tr w:rsidR="006264C1" w:rsidRPr="006264C1" w:rsidTr="006264C1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471 000,00</w:t>
            </w:r>
          </w:p>
        </w:tc>
      </w:tr>
      <w:tr w:rsidR="006264C1" w:rsidRPr="006264C1" w:rsidTr="006264C1">
        <w:trPr>
          <w:trHeight w:val="319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jc w:val="both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471000,00</w:t>
            </w:r>
          </w:p>
        </w:tc>
      </w:tr>
      <w:tr w:rsidR="006264C1" w:rsidRPr="006264C1" w:rsidTr="006264C1">
        <w:trPr>
          <w:trHeight w:val="8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1520174040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411000,00</w:t>
            </w:r>
          </w:p>
        </w:tc>
      </w:tr>
      <w:tr w:rsidR="006264C1" w:rsidRPr="006264C1" w:rsidTr="006264C1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1510106050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60000,00</w:t>
            </w:r>
          </w:p>
        </w:tc>
      </w:tr>
      <w:tr w:rsidR="006264C1" w:rsidRPr="006264C1" w:rsidTr="006264C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89000,00</w:t>
            </w:r>
          </w:p>
        </w:tc>
      </w:tr>
      <w:tr w:rsidR="006264C1" w:rsidRPr="006264C1" w:rsidTr="006264C1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4"/>
                <w:szCs w:val="24"/>
              </w:rPr>
            </w:pPr>
            <w:r w:rsidRPr="006264C1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89000,00</w:t>
            </w:r>
          </w:p>
        </w:tc>
      </w:tr>
      <w:tr w:rsidR="006264C1" w:rsidRPr="006264C1" w:rsidTr="006264C1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jc w:val="both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1510174040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89000,00</w:t>
            </w:r>
          </w:p>
        </w:tc>
      </w:tr>
      <w:tr w:rsidR="006264C1" w:rsidRPr="006264C1" w:rsidTr="006264C1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1510174040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89 000,00</w:t>
            </w:r>
          </w:p>
        </w:tc>
      </w:tr>
    </w:tbl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tbl>
      <w:tblPr>
        <w:tblW w:w="10647" w:type="dxa"/>
        <w:tblInd w:w="93" w:type="dxa"/>
        <w:tblLayout w:type="fixed"/>
        <w:tblLook w:val="04A0"/>
      </w:tblPr>
      <w:tblGrid>
        <w:gridCol w:w="4126"/>
        <w:gridCol w:w="1000"/>
        <w:gridCol w:w="800"/>
        <w:gridCol w:w="1440"/>
        <w:gridCol w:w="700"/>
        <w:gridCol w:w="1314"/>
        <w:gridCol w:w="1267"/>
      </w:tblGrid>
      <w:tr w:rsidR="006264C1" w:rsidRPr="006264C1" w:rsidTr="006264C1">
        <w:trPr>
          <w:trHeight w:val="5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47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Приложение № 4</w:t>
            </w:r>
            <w:r w:rsidRPr="006264C1">
              <w:rPr>
                <w:rFonts w:ascii="Arial Cyr" w:hAnsi="Arial Cyr"/>
              </w:rPr>
              <w:br/>
              <w:t xml:space="preserve">к решению  Совета сельского поселения </w:t>
            </w:r>
            <w:r w:rsidRPr="006264C1">
              <w:rPr>
                <w:rFonts w:ascii="Arial Cyr" w:hAnsi="Arial Cyr"/>
              </w:rPr>
              <w:br/>
              <w:t xml:space="preserve">Вознесенский сельсовет муниципального района </w:t>
            </w:r>
            <w:r w:rsidRPr="006264C1">
              <w:rPr>
                <w:rFonts w:ascii="Arial Cyr" w:hAnsi="Arial Cyr"/>
              </w:rPr>
              <w:br/>
            </w:r>
            <w:proofErr w:type="spellStart"/>
            <w:r w:rsidRPr="006264C1">
              <w:rPr>
                <w:rFonts w:ascii="Arial Cyr" w:hAnsi="Arial Cyr"/>
              </w:rPr>
              <w:t>Дуванский</w:t>
            </w:r>
            <w:proofErr w:type="spellEnd"/>
            <w:r w:rsidRPr="006264C1">
              <w:rPr>
                <w:rFonts w:ascii="Arial Cyr" w:hAnsi="Arial Cyr"/>
              </w:rPr>
              <w:t xml:space="preserve"> район Республики Башкортостан</w:t>
            </w:r>
            <w:r w:rsidRPr="006264C1">
              <w:rPr>
                <w:rFonts w:ascii="Arial Cyr" w:hAnsi="Arial Cyr"/>
              </w:rPr>
              <w:br/>
              <w:t xml:space="preserve"> от "21" декабря  2021 года  № 84</w:t>
            </w:r>
            <w:r w:rsidRPr="006264C1">
              <w:rPr>
                <w:rFonts w:ascii="Arial Cyr" w:hAnsi="Arial Cyr"/>
              </w:rPr>
              <w:br/>
              <w:t>«О проекте бюджета сельского поселения Вознесенский</w:t>
            </w:r>
            <w:r w:rsidRPr="006264C1">
              <w:rPr>
                <w:rFonts w:ascii="Arial Cyr" w:hAnsi="Arial Cyr"/>
              </w:rPr>
              <w:br/>
              <w:t xml:space="preserve">сельсовет муниципального района </w:t>
            </w:r>
            <w:proofErr w:type="spellStart"/>
            <w:r w:rsidRPr="006264C1">
              <w:rPr>
                <w:rFonts w:ascii="Arial Cyr" w:hAnsi="Arial Cyr"/>
              </w:rPr>
              <w:t>Дуванский</w:t>
            </w:r>
            <w:proofErr w:type="spellEnd"/>
            <w:r w:rsidRPr="006264C1">
              <w:rPr>
                <w:rFonts w:ascii="Arial Cyr" w:hAnsi="Arial Cyr"/>
              </w:rPr>
              <w:t xml:space="preserve"> </w:t>
            </w:r>
            <w:r w:rsidRPr="006264C1">
              <w:rPr>
                <w:rFonts w:ascii="Arial Cyr" w:hAnsi="Arial Cyr"/>
              </w:rPr>
              <w:br/>
              <w:t xml:space="preserve">район Республики Башкортостан на 2022 год </w:t>
            </w:r>
            <w:r w:rsidRPr="006264C1">
              <w:rPr>
                <w:rFonts w:ascii="Arial Cyr" w:hAnsi="Arial Cyr"/>
              </w:rPr>
              <w:br/>
              <w:t>и на плановый период 2023-2024 годов»</w:t>
            </w:r>
          </w:p>
        </w:tc>
      </w:tr>
      <w:tr w:rsidR="006264C1" w:rsidRPr="006264C1" w:rsidTr="006264C1">
        <w:trPr>
          <w:trHeight w:val="4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4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5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4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109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47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51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РАСПРЕДЕЛЕНИЕ РАСХОДОВ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 xml:space="preserve"> бюджета сельского поселения Вознесенский сельсовет МР </w:t>
            </w:r>
            <w:proofErr w:type="spellStart"/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 xml:space="preserve">  район РБ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по разделам и подразделам функциональной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классификации расходов РФ на  плановый период 2023 и 2024 годов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255"/>
        </w:trPr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right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( руб.)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proofErr w:type="spellStart"/>
            <w:r w:rsidRPr="006264C1">
              <w:rPr>
                <w:rFonts w:ascii="Arial Cyr" w:hAnsi="Arial Cyr"/>
              </w:rPr>
              <w:t>РзПр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Вед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Цель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ВР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Сумма</w:t>
            </w:r>
          </w:p>
        </w:tc>
      </w:tr>
      <w:tr w:rsidR="006264C1" w:rsidRPr="006264C1" w:rsidTr="006264C1">
        <w:trPr>
          <w:trHeight w:val="510"/>
        </w:trPr>
        <w:tc>
          <w:tcPr>
            <w:tcW w:w="4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2023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2024 год</w:t>
            </w:r>
          </w:p>
        </w:tc>
      </w:tr>
      <w:tr w:rsidR="006264C1" w:rsidRPr="006264C1" w:rsidTr="006264C1">
        <w:trPr>
          <w:trHeight w:val="3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2 729 640,00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2 723 300,00</w:t>
            </w:r>
          </w:p>
        </w:tc>
      </w:tr>
      <w:tr w:rsidR="006264C1" w:rsidRPr="006264C1" w:rsidTr="006264C1">
        <w:trPr>
          <w:trHeight w:val="3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2 331 700,00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2 270 615,00</w:t>
            </w:r>
          </w:p>
        </w:tc>
      </w:tr>
      <w:tr w:rsidR="006264C1" w:rsidRPr="006264C1" w:rsidTr="006264C1">
        <w:trPr>
          <w:trHeight w:val="3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</w:rPr>
            </w:pPr>
            <w:r w:rsidRPr="006264C1">
              <w:rPr>
                <w:rFonts w:ascii="Arial Cyr" w:hAnsi="Arial Cyr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782 700,00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782 700,00</w:t>
            </w:r>
          </w:p>
        </w:tc>
      </w:tr>
      <w:tr w:rsidR="006264C1" w:rsidRPr="006264C1" w:rsidTr="006264C1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color w:val="000000"/>
                <w:sz w:val="22"/>
                <w:szCs w:val="22"/>
              </w:rPr>
            </w:pPr>
            <w:r w:rsidRPr="00626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782 700,00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782 700,00</w:t>
            </w:r>
          </w:p>
        </w:tc>
      </w:tr>
      <w:tr w:rsidR="006264C1" w:rsidRPr="006264C1" w:rsidTr="006264C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</w:rPr>
            </w:pPr>
            <w:r w:rsidRPr="006264C1">
              <w:rPr>
                <w:rFonts w:ascii="Arial Cyr" w:hAnsi="Arial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1 549 000,00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1 487 915,00</w:t>
            </w:r>
          </w:p>
        </w:tc>
      </w:tr>
      <w:tr w:rsidR="006264C1" w:rsidRPr="006264C1" w:rsidTr="006264C1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1 549 000,00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1 487 915,00</w:t>
            </w:r>
          </w:p>
        </w:tc>
      </w:tr>
      <w:tr w:rsidR="006264C1" w:rsidRPr="006264C1" w:rsidTr="006264C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color w:val="000000"/>
                <w:sz w:val="22"/>
                <w:szCs w:val="22"/>
              </w:rPr>
            </w:pPr>
            <w:r w:rsidRPr="00626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944 000,00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944 000,00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601 000,00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539 915,00</w:t>
            </w:r>
          </w:p>
        </w:tc>
      </w:tr>
      <w:tr w:rsidR="006264C1" w:rsidRPr="006264C1" w:rsidTr="006264C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4 000,00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4 000,00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b/>
                <w:bCs/>
                <w:sz w:val="22"/>
                <w:szCs w:val="22"/>
              </w:rPr>
            </w:pPr>
            <w:r w:rsidRPr="006264C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30 000,00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30 000,00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30 000,00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30 000,00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 xml:space="preserve">Мобилизационная и вневойсковая </w:t>
            </w: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lastRenderedPageBreak/>
              <w:t>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297 940,00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 xml:space="preserve">301 </w:t>
            </w:r>
            <w:r w:rsidRPr="006264C1">
              <w:rPr>
                <w:b/>
                <w:bCs/>
                <w:sz w:val="24"/>
                <w:szCs w:val="24"/>
              </w:rPr>
              <w:lastRenderedPageBreak/>
              <w:t>600,00</w:t>
            </w:r>
          </w:p>
        </w:tc>
      </w:tr>
      <w:tr w:rsidR="006264C1" w:rsidRPr="006264C1" w:rsidTr="006264C1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297 940,00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301 600,00</w:t>
            </w:r>
          </w:p>
        </w:tc>
      </w:tr>
      <w:tr w:rsidR="006264C1" w:rsidRPr="006264C1" w:rsidTr="006264C1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color w:val="000000"/>
                <w:sz w:val="22"/>
                <w:szCs w:val="22"/>
              </w:rPr>
            </w:pPr>
            <w:r w:rsidRPr="00626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280 740,00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284 400,00</w:t>
            </w:r>
          </w:p>
        </w:tc>
      </w:tr>
      <w:tr w:rsidR="006264C1" w:rsidRPr="006264C1" w:rsidTr="006264C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17 200,00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17 200,00</w:t>
            </w:r>
          </w:p>
        </w:tc>
      </w:tr>
      <w:tr w:rsidR="006264C1" w:rsidRPr="006264C1" w:rsidTr="006264C1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9 208,00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3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jc w:val="both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9 208,00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1510106050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9 208,00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jc w:val="both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60 792,00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121 085,00</w:t>
            </w:r>
          </w:p>
        </w:tc>
      </w:tr>
    </w:tbl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tbl>
      <w:tblPr>
        <w:tblW w:w="10140" w:type="dxa"/>
        <w:tblInd w:w="93" w:type="dxa"/>
        <w:tblLook w:val="04A0"/>
      </w:tblPr>
      <w:tblGrid>
        <w:gridCol w:w="5500"/>
        <w:gridCol w:w="960"/>
        <w:gridCol w:w="1440"/>
        <w:gridCol w:w="880"/>
        <w:gridCol w:w="1480"/>
      </w:tblGrid>
      <w:tr w:rsidR="006264C1" w:rsidRPr="006264C1" w:rsidTr="006264C1">
        <w:trPr>
          <w:trHeight w:val="54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4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Приложение № 5</w:t>
            </w:r>
            <w:r w:rsidRPr="006264C1">
              <w:rPr>
                <w:rFonts w:ascii="Arial Cyr" w:hAnsi="Arial Cyr"/>
              </w:rPr>
              <w:br/>
              <w:t xml:space="preserve">к решению  Совета сельского поселения </w:t>
            </w:r>
            <w:r w:rsidRPr="006264C1">
              <w:rPr>
                <w:rFonts w:ascii="Arial Cyr" w:hAnsi="Arial Cyr"/>
              </w:rPr>
              <w:br/>
              <w:t xml:space="preserve">Вознесенский сельсовет муниципального района </w:t>
            </w:r>
            <w:r w:rsidRPr="006264C1">
              <w:rPr>
                <w:rFonts w:ascii="Arial Cyr" w:hAnsi="Arial Cyr"/>
              </w:rPr>
              <w:br/>
            </w:r>
            <w:proofErr w:type="spellStart"/>
            <w:r w:rsidRPr="006264C1">
              <w:rPr>
                <w:rFonts w:ascii="Arial Cyr" w:hAnsi="Arial Cyr"/>
              </w:rPr>
              <w:t>Дуванский</w:t>
            </w:r>
            <w:proofErr w:type="spellEnd"/>
            <w:r w:rsidRPr="006264C1">
              <w:rPr>
                <w:rFonts w:ascii="Arial Cyr" w:hAnsi="Arial Cyr"/>
              </w:rPr>
              <w:t xml:space="preserve"> район Республики Башкортостан</w:t>
            </w:r>
            <w:r w:rsidRPr="006264C1">
              <w:rPr>
                <w:rFonts w:ascii="Arial Cyr" w:hAnsi="Arial Cyr"/>
              </w:rPr>
              <w:br/>
              <w:t xml:space="preserve"> от "21" декабря 2021 года  № 84</w:t>
            </w:r>
            <w:r w:rsidRPr="006264C1">
              <w:rPr>
                <w:rFonts w:ascii="Arial Cyr" w:hAnsi="Arial Cyr"/>
              </w:rPr>
              <w:br/>
              <w:t>«О проекте бюджета сельского поселения Вознесенский</w:t>
            </w:r>
            <w:r w:rsidRPr="006264C1">
              <w:rPr>
                <w:rFonts w:ascii="Arial Cyr" w:hAnsi="Arial Cyr"/>
              </w:rPr>
              <w:br/>
              <w:t xml:space="preserve">сельсовет муниципального района </w:t>
            </w:r>
            <w:proofErr w:type="spellStart"/>
            <w:r w:rsidRPr="006264C1">
              <w:rPr>
                <w:rFonts w:ascii="Arial Cyr" w:hAnsi="Arial Cyr"/>
              </w:rPr>
              <w:t>Дуванский</w:t>
            </w:r>
            <w:proofErr w:type="spellEnd"/>
            <w:r w:rsidRPr="006264C1">
              <w:rPr>
                <w:rFonts w:ascii="Arial Cyr" w:hAnsi="Arial Cyr"/>
              </w:rPr>
              <w:t xml:space="preserve"> </w:t>
            </w:r>
            <w:r w:rsidRPr="006264C1">
              <w:rPr>
                <w:rFonts w:ascii="Arial Cyr" w:hAnsi="Arial Cyr"/>
              </w:rPr>
              <w:br/>
              <w:t xml:space="preserve">район Республики Башкортостан на 2022 год </w:t>
            </w:r>
            <w:r w:rsidRPr="006264C1">
              <w:rPr>
                <w:rFonts w:ascii="Arial Cyr" w:hAnsi="Arial Cyr"/>
              </w:rPr>
              <w:br/>
              <w:t>и на плановый период 2023-2024 годов»</w:t>
            </w:r>
          </w:p>
        </w:tc>
      </w:tr>
      <w:tr w:rsidR="006264C1" w:rsidRPr="006264C1" w:rsidTr="006264C1">
        <w:trPr>
          <w:trHeight w:val="42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5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124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510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Ведомственная структура расходов</w:t>
            </w:r>
          </w:p>
        </w:tc>
      </w:tr>
      <w:tr w:rsidR="006264C1" w:rsidRPr="006264C1" w:rsidTr="006264C1">
        <w:trPr>
          <w:trHeight w:val="31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 xml:space="preserve"> бюджета сельского поселения Вознесенский сельсовет МР </w:t>
            </w:r>
            <w:proofErr w:type="spellStart"/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 xml:space="preserve">  район РБ</w:t>
            </w:r>
          </w:p>
        </w:tc>
      </w:tr>
      <w:tr w:rsidR="006264C1" w:rsidRPr="006264C1" w:rsidTr="006264C1">
        <w:trPr>
          <w:trHeight w:val="31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на  2022 год</w:t>
            </w:r>
          </w:p>
        </w:tc>
      </w:tr>
      <w:tr w:rsidR="006264C1" w:rsidRPr="006264C1" w:rsidTr="006264C1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255"/>
        </w:trPr>
        <w:tc>
          <w:tcPr>
            <w:tcW w:w="10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right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( руб.)</w:t>
            </w:r>
          </w:p>
        </w:tc>
      </w:tr>
      <w:tr w:rsidR="006264C1" w:rsidRPr="006264C1" w:rsidTr="006264C1">
        <w:trPr>
          <w:trHeight w:val="25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Вед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Цель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Сумма</w:t>
            </w:r>
          </w:p>
        </w:tc>
      </w:tr>
      <w:tr w:rsidR="006264C1" w:rsidRPr="006264C1" w:rsidTr="006264C1">
        <w:trPr>
          <w:trHeight w:val="51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3 208 710,00</w:t>
            </w:r>
          </w:p>
        </w:tc>
      </w:tr>
      <w:tr w:rsidR="006264C1" w:rsidRPr="006264C1" w:rsidTr="006264C1">
        <w:trPr>
          <w:trHeight w:val="11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 xml:space="preserve">Администрация сельского поселения  Вознесенский сельсовет муниципального района </w:t>
            </w:r>
            <w:proofErr w:type="spellStart"/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Дуванский</w:t>
            </w:r>
            <w:proofErr w:type="spellEnd"/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2"/>
                <w:szCs w:val="22"/>
              </w:rPr>
            </w:pPr>
            <w:r w:rsidRPr="006264C1">
              <w:rPr>
                <w:b/>
                <w:bCs/>
                <w:sz w:val="22"/>
                <w:szCs w:val="22"/>
              </w:rPr>
              <w:t>3 208 710,00</w:t>
            </w:r>
          </w:p>
        </w:tc>
      </w:tr>
      <w:tr w:rsidR="006264C1" w:rsidRPr="006264C1" w:rsidTr="006264C1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</w:rPr>
            </w:pPr>
            <w:r w:rsidRPr="006264C1">
              <w:rPr>
                <w:rFonts w:ascii="Arial Cyr" w:hAnsi="Arial Cyr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2"/>
                <w:szCs w:val="22"/>
              </w:rPr>
            </w:pPr>
            <w:r w:rsidRPr="006264C1">
              <w:rPr>
                <w:b/>
                <w:bCs/>
                <w:sz w:val="22"/>
                <w:szCs w:val="22"/>
              </w:rPr>
              <w:t>782 700,00</w:t>
            </w:r>
          </w:p>
        </w:tc>
      </w:tr>
      <w:tr w:rsidR="006264C1" w:rsidRPr="006264C1" w:rsidTr="006264C1">
        <w:trPr>
          <w:trHeight w:val="12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color w:val="000000"/>
                <w:sz w:val="22"/>
                <w:szCs w:val="22"/>
              </w:rPr>
            </w:pPr>
            <w:r w:rsidRPr="00626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782 700,00</w:t>
            </w:r>
          </w:p>
        </w:tc>
      </w:tr>
      <w:tr w:rsidR="006264C1" w:rsidRPr="006264C1" w:rsidTr="006264C1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</w:rPr>
            </w:pPr>
            <w:r w:rsidRPr="006264C1">
              <w:rPr>
                <w:rFonts w:ascii="Arial Cyr" w:hAnsi="Arial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2"/>
                <w:szCs w:val="22"/>
              </w:rPr>
            </w:pPr>
            <w:r w:rsidRPr="006264C1">
              <w:rPr>
                <w:b/>
                <w:bCs/>
                <w:sz w:val="22"/>
                <w:szCs w:val="22"/>
              </w:rPr>
              <w:t>1 549 000,00</w:t>
            </w:r>
          </w:p>
        </w:tc>
      </w:tr>
      <w:tr w:rsidR="006264C1" w:rsidRPr="006264C1" w:rsidTr="006264C1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2"/>
                <w:szCs w:val="22"/>
              </w:rPr>
            </w:pPr>
            <w:r w:rsidRPr="006264C1">
              <w:rPr>
                <w:b/>
                <w:bCs/>
                <w:sz w:val="22"/>
                <w:szCs w:val="22"/>
              </w:rPr>
              <w:t>1 549 000,00</w:t>
            </w:r>
          </w:p>
        </w:tc>
      </w:tr>
      <w:tr w:rsidR="006264C1" w:rsidRPr="006264C1" w:rsidTr="006264C1">
        <w:trPr>
          <w:trHeight w:val="15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color w:val="000000"/>
                <w:sz w:val="22"/>
                <w:szCs w:val="22"/>
              </w:rPr>
            </w:pPr>
            <w:r w:rsidRPr="00626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944 000,00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601 000,00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4 000,00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2"/>
                <w:szCs w:val="22"/>
              </w:rPr>
            </w:pPr>
            <w:r w:rsidRPr="006264C1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0220107500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30 000,00</w:t>
            </w:r>
          </w:p>
        </w:tc>
      </w:tr>
      <w:tr w:rsidR="006264C1" w:rsidRPr="006264C1" w:rsidTr="006264C1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2"/>
                <w:szCs w:val="22"/>
              </w:rPr>
            </w:pPr>
            <w:r w:rsidRPr="006264C1">
              <w:rPr>
                <w:b/>
                <w:bCs/>
                <w:sz w:val="22"/>
                <w:szCs w:val="22"/>
              </w:rPr>
              <w:t>287 010,00</w:t>
            </w:r>
          </w:p>
        </w:tc>
      </w:tr>
      <w:tr w:rsidR="006264C1" w:rsidRPr="006264C1" w:rsidTr="006264C1">
        <w:trPr>
          <w:trHeight w:val="14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color w:val="000000"/>
                <w:sz w:val="22"/>
                <w:szCs w:val="22"/>
              </w:rPr>
            </w:pPr>
            <w:r w:rsidRPr="006264C1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276 660,00</w:t>
            </w:r>
          </w:p>
        </w:tc>
      </w:tr>
      <w:tr w:rsidR="006264C1" w:rsidRPr="006264C1" w:rsidTr="006264C1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0110151180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3 400,00</w:t>
            </w:r>
          </w:p>
        </w:tc>
      </w:tr>
      <w:tr w:rsidR="006264C1" w:rsidRPr="006264C1" w:rsidTr="006264C1">
        <w:trPr>
          <w:trHeight w:val="31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jc w:val="both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2"/>
                <w:szCs w:val="22"/>
              </w:rPr>
            </w:pPr>
            <w:r w:rsidRPr="006264C1">
              <w:rPr>
                <w:b/>
                <w:bCs/>
                <w:sz w:val="22"/>
                <w:szCs w:val="22"/>
              </w:rPr>
              <w:t>471 000,00</w:t>
            </w:r>
          </w:p>
        </w:tc>
      </w:tr>
      <w:tr w:rsidR="006264C1" w:rsidRPr="006264C1" w:rsidTr="006264C1">
        <w:trPr>
          <w:trHeight w:val="8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1520174040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411 000,00</w:t>
            </w:r>
          </w:p>
        </w:tc>
      </w:tr>
      <w:tr w:rsidR="006264C1" w:rsidRPr="006264C1" w:rsidTr="006264C1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1510106050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60 000,00</w:t>
            </w:r>
          </w:p>
        </w:tc>
      </w:tr>
      <w:tr w:rsidR="006264C1" w:rsidRPr="006264C1" w:rsidTr="006264C1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jc w:val="both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1510174040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89 000,00</w:t>
            </w:r>
          </w:p>
        </w:tc>
      </w:tr>
      <w:tr w:rsidR="006264C1" w:rsidRPr="006264C1" w:rsidTr="006264C1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бюджета 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1510174040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89 000,00</w:t>
            </w:r>
          </w:p>
        </w:tc>
      </w:tr>
    </w:tbl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p w:rsidR="006264C1" w:rsidRDefault="006264C1" w:rsidP="001508BF">
      <w:pPr>
        <w:jc w:val="both"/>
      </w:pPr>
    </w:p>
    <w:tbl>
      <w:tblPr>
        <w:tblW w:w="10363" w:type="dxa"/>
        <w:tblInd w:w="93" w:type="dxa"/>
        <w:tblLayout w:type="fixed"/>
        <w:tblLook w:val="04A0"/>
      </w:tblPr>
      <w:tblGrid>
        <w:gridCol w:w="4835"/>
        <w:gridCol w:w="663"/>
        <w:gridCol w:w="1540"/>
        <w:gridCol w:w="720"/>
        <w:gridCol w:w="1329"/>
        <w:gridCol w:w="1276"/>
      </w:tblGrid>
      <w:tr w:rsidR="006264C1" w:rsidRPr="006264C1" w:rsidTr="006264C1">
        <w:trPr>
          <w:trHeight w:val="54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ind w:firstLineChars="800" w:firstLine="1600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Приложение № 6</w:t>
            </w:r>
            <w:r w:rsidRPr="006264C1">
              <w:rPr>
                <w:rFonts w:ascii="Arial Cyr" w:hAnsi="Arial Cyr"/>
              </w:rPr>
              <w:br/>
              <w:t xml:space="preserve">к решению  Совета сельского поселения </w:t>
            </w:r>
            <w:r w:rsidRPr="006264C1">
              <w:rPr>
                <w:rFonts w:ascii="Arial Cyr" w:hAnsi="Arial Cyr"/>
              </w:rPr>
              <w:br/>
              <w:t xml:space="preserve">Вознесенский сельсовет муниципального района </w:t>
            </w:r>
            <w:r w:rsidRPr="006264C1">
              <w:rPr>
                <w:rFonts w:ascii="Arial Cyr" w:hAnsi="Arial Cyr"/>
              </w:rPr>
              <w:br/>
            </w:r>
            <w:proofErr w:type="spellStart"/>
            <w:r w:rsidRPr="006264C1">
              <w:rPr>
                <w:rFonts w:ascii="Arial Cyr" w:hAnsi="Arial Cyr"/>
              </w:rPr>
              <w:t>Дуванский</w:t>
            </w:r>
            <w:proofErr w:type="spellEnd"/>
            <w:r w:rsidRPr="006264C1">
              <w:rPr>
                <w:rFonts w:ascii="Arial Cyr" w:hAnsi="Arial Cyr"/>
              </w:rPr>
              <w:t xml:space="preserve"> район Республики Башкортостан</w:t>
            </w:r>
            <w:r w:rsidRPr="006264C1">
              <w:rPr>
                <w:rFonts w:ascii="Arial Cyr" w:hAnsi="Arial Cyr"/>
              </w:rPr>
              <w:br/>
              <w:t xml:space="preserve"> от "21" декабря 2021 года  № 84</w:t>
            </w:r>
            <w:r w:rsidRPr="006264C1">
              <w:rPr>
                <w:rFonts w:ascii="Arial Cyr" w:hAnsi="Arial Cyr"/>
              </w:rPr>
              <w:br/>
              <w:t>«О проекте бюджета сельского поселения Вознесенский</w:t>
            </w:r>
            <w:r w:rsidRPr="006264C1">
              <w:rPr>
                <w:rFonts w:ascii="Arial Cyr" w:hAnsi="Arial Cyr"/>
              </w:rPr>
              <w:br/>
              <w:t xml:space="preserve">сельсовет муниципального района </w:t>
            </w:r>
            <w:proofErr w:type="spellStart"/>
            <w:r w:rsidRPr="006264C1">
              <w:rPr>
                <w:rFonts w:ascii="Arial Cyr" w:hAnsi="Arial Cyr"/>
              </w:rPr>
              <w:t>Дуванский</w:t>
            </w:r>
            <w:proofErr w:type="spellEnd"/>
            <w:r w:rsidRPr="006264C1">
              <w:rPr>
                <w:rFonts w:ascii="Arial Cyr" w:hAnsi="Arial Cyr"/>
              </w:rPr>
              <w:t xml:space="preserve"> </w:t>
            </w:r>
            <w:r w:rsidRPr="006264C1">
              <w:rPr>
                <w:rFonts w:ascii="Arial Cyr" w:hAnsi="Arial Cyr"/>
              </w:rPr>
              <w:br/>
              <w:t xml:space="preserve">район Республики Башкортостан на 2022 год </w:t>
            </w:r>
            <w:r w:rsidRPr="006264C1">
              <w:rPr>
                <w:rFonts w:ascii="Arial Cyr" w:hAnsi="Arial Cyr"/>
              </w:rPr>
              <w:br/>
              <w:t>и на плановый период 2023-2024 годов»</w:t>
            </w:r>
          </w:p>
        </w:tc>
      </w:tr>
      <w:tr w:rsidR="006264C1" w:rsidRPr="006264C1" w:rsidTr="006264C1">
        <w:trPr>
          <w:trHeight w:val="4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5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11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510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Ведомственная структура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31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 xml:space="preserve"> бюджета сельского поселения Вознесенский сельсовет МР </w:t>
            </w:r>
            <w:proofErr w:type="spellStart"/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Дуванский</w:t>
            </w:r>
            <w:proofErr w:type="spellEnd"/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 xml:space="preserve"> 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31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на плановый период  2023 и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10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255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right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(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</w:tr>
      <w:tr w:rsidR="006264C1" w:rsidRPr="006264C1" w:rsidTr="006264C1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Наименование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Вед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Цель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ВР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Сумма</w:t>
            </w:r>
          </w:p>
        </w:tc>
      </w:tr>
      <w:tr w:rsidR="006264C1" w:rsidRPr="006264C1" w:rsidTr="006264C1">
        <w:trPr>
          <w:trHeight w:val="51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</w:rPr>
            </w:pPr>
            <w:r w:rsidRPr="006264C1">
              <w:rPr>
                <w:rFonts w:ascii="Arial Cyr" w:hAnsi="Arial Cyr"/>
              </w:rPr>
              <w:t>2024 год</w:t>
            </w:r>
          </w:p>
        </w:tc>
      </w:tr>
      <w:tr w:rsidR="006264C1" w:rsidRPr="006264C1" w:rsidTr="006264C1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64C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2 729 640,00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2 723 300,00</w:t>
            </w:r>
          </w:p>
        </w:tc>
      </w:tr>
      <w:tr w:rsidR="006264C1" w:rsidRPr="006264C1" w:rsidTr="006264C1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 xml:space="preserve">Администрация сельского поселения  Вознесенский сельсовет муниципального района </w:t>
            </w:r>
            <w:proofErr w:type="spellStart"/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Дуванский</w:t>
            </w:r>
            <w:proofErr w:type="spellEnd"/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2 729 640,00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2 723 300,00</w:t>
            </w:r>
          </w:p>
        </w:tc>
      </w:tr>
      <w:tr w:rsidR="006264C1" w:rsidRPr="006264C1" w:rsidTr="006264C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</w:rPr>
            </w:pPr>
            <w:r w:rsidRPr="006264C1">
              <w:rPr>
                <w:rFonts w:ascii="Arial Cyr" w:hAnsi="Arial Cyr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782 700,00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782 700,00</w:t>
            </w:r>
          </w:p>
        </w:tc>
      </w:tr>
      <w:tr w:rsidR="006264C1" w:rsidRPr="006264C1" w:rsidTr="006264C1">
        <w:trPr>
          <w:trHeight w:val="14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color w:val="000000"/>
                <w:sz w:val="22"/>
                <w:szCs w:val="22"/>
              </w:rPr>
            </w:pPr>
            <w:r w:rsidRPr="00626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0110102030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782 700,00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782 700,00</w:t>
            </w:r>
          </w:p>
        </w:tc>
      </w:tr>
      <w:tr w:rsidR="006264C1" w:rsidRPr="006264C1" w:rsidTr="006264C1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b/>
                <w:bCs/>
              </w:rPr>
            </w:pPr>
            <w:r w:rsidRPr="006264C1">
              <w:rPr>
                <w:rFonts w:ascii="Arial Cyr" w:hAnsi="Arial Cyr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1 549 000,00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1 487 915,00</w:t>
            </w:r>
          </w:p>
        </w:tc>
      </w:tr>
      <w:tr w:rsidR="006264C1" w:rsidRPr="006264C1" w:rsidTr="006264C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1 549 000,00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1 487 915,00</w:t>
            </w:r>
          </w:p>
        </w:tc>
      </w:tr>
      <w:tr w:rsidR="006264C1" w:rsidRPr="006264C1" w:rsidTr="006264C1">
        <w:trPr>
          <w:trHeight w:val="17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color w:val="000000"/>
                <w:sz w:val="22"/>
                <w:szCs w:val="22"/>
              </w:rPr>
            </w:pPr>
            <w:r w:rsidRPr="006264C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0110102040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944 000,00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944 000,00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0110102040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601 000,00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539 915,00</w:t>
            </w:r>
          </w:p>
        </w:tc>
      </w:tr>
      <w:tr w:rsidR="006264C1" w:rsidRPr="006264C1" w:rsidTr="006264C1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0110102040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4 000,00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0220107500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0220107500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30 000,00</w:t>
            </w:r>
          </w:p>
        </w:tc>
      </w:tr>
      <w:tr w:rsidR="006264C1" w:rsidRPr="006264C1" w:rsidTr="006264C1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rFonts w:ascii="Arial Cyr" w:hAnsi="Arial Cyr"/>
                <w:sz w:val="22"/>
                <w:szCs w:val="22"/>
              </w:rPr>
            </w:pPr>
            <w:r w:rsidRPr="006264C1">
              <w:rPr>
                <w:rFonts w:ascii="Arial Cyr" w:hAnsi="Arial Cyr"/>
                <w:sz w:val="22"/>
                <w:szCs w:val="22"/>
              </w:rPr>
              <w:t xml:space="preserve">Осуществление первичного воинского учета </w:t>
            </w:r>
            <w:r w:rsidRPr="006264C1">
              <w:rPr>
                <w:rFonts w:ascii="Arial Cyr" w:hAnsi="Arial Cyr"/>
                <w:sz w:val="22"/>
                <w:szCs w:val="22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0110151180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297 940,00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 xml:space="preserve">301 </w:t>
            </w:r>
            <w:r w:rsidRPr="006264C1">
              <w:rPr>
                <w:b/>
                <w:bCs/>
                <w:sz w:val="24"/>
                <w:szCs w:val="24"/>
              </w:rPr>
              <w:lastRenderedPageBreak/>
              <w:t>600,00</w:t>
            </w:r>
          </w:p>
        </w:tc>
      </w:tr>
      <w:tr w:rsidR="006264C1" w:rsidRPr="006264C1" w:rsidTr="006264C1">
        <w:trPr>
          <w:trHeight w:val="15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rPr>
                <w:color w:val="000000"/>
                <w:sz w:val="22"/>
                <w:szCs w:val="22"/>
              </w:rPr>
            </w:pPr>
            <w:r w:rsidRPr="006264C1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0110151180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280 740,00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284 400,00</w:t>
            </w:r>
          </w:p>
        </w:tc>
      </w:tr>
      <w:tr w:rsidR="006264C1" w:rsidRPr="006264C1" w:rsidTr="006264C1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0110151180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17 200,00</w:t>
            </w:r>
          </w:p>
        </w:tc>
      </w:tr>
      <w:tr w:rsidR="006264C1" w:rsidRPr="006264C1" w:rsidTr="006264C1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jc w:val="both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9 208,00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4C1" w:rsidRPr="006264C1" w:rsidRDefault="006264C1" w:rsidP="006264C1">
            <w:pPr>
              <w:rPr>
                <w:sz w:val="22"/>
                <w:szCs w:val="22"/>
              </w:rPr>
            </w:pPr>
            <w:r w:rsidRPr="006264C1">
              <w:rPr>
                <w:sz w:val="22"/>
                <w:szCs w:val="22"/>
              </w:rPr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1510106050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9 208,00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</w:tr>
      <w:tr w:rsidR="006264C1" w:rsidRPr="006264C1" w:rsidTr="006264C1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4C1" w:rsidRPr="006264C1" w:rsidRDefault="006264C1" w:rsidP="006264C1">
            <w:pPr>
              <w:tabs>
                <w:tab w:val="left" w:pos="4727"/>
              </w:tabs>
              <w:jc w:val="both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264C1">
              <w:rPr>
                <w:rFonts w:ascii="Arial Cyr" w:hAnsi="Arial Cyr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sz w:val="24"/>
                <w:szCs w:val="24"/>
              </w:rPr>
            </w:pPr>
            <w:r w:rsidRPr="006264C1">
              <w:rPr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60 792,00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C1" w:rsidRPr="006264C1" w:rsidRDefault="006264C1" w:rsidP="006264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C1">
              <w:rPr>
                <w:b/>
                <w:bCs/>
                <w:sz w:val="24"/>
                <w:szCs w:val="24"/>
              </w:rPr>
              <w:t>121 085,00</w:t>
            </w:r>
          </w:p>
        </w:tc>
      </w:tr>
    </w:tbl>
    <w:p w:rsidR="006264C1" w:rsidRDefault="006264C1" w:rsidP="001508BF">
      <w:pPr>
        <w:jc w:val="both"/>
      </w:pPr>
    </w:p>
    <w:sectPr w:rsidR="006264C1" w:rsidSect="00A87C5C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08BF"/>
    <w:rsid w:val="00061BE0"/>
    <w:rsid w:val="00062E34"/>
    <w:rsid w:val="000B172E"/>
    <w:rsid w:val="001508BF"/>
    <w:rsid w:val="00195C74"/>
    <w:rsid w:val="001F499B"/>
    <w:rsid w:val="00267E54"/>
    <w:rsid w:val="002A2B60"/>
    <w:rsid w:val="00302793"/>
    <w:rsid w:val="003414AD"/>
    <w:rsid w:val="003B4B31"/>
    <w:rsid w:val="003C385D"/>
    <w:rsid w:val="004F210D"/>
    <w:rsid w:val="005869DF"/>
    <w:rsid w:val="00614BDE"/>
    <w:rsid w:val="006264C1"/>
    <w:rsid w:val="00630E6A"/>
    <w:rsid w:val="006331AA"/>
    <w:rsid w:val="00720221"/>
    <w:rsid w:val="007A47EC"/>
    <w:rsid w:val="007E7D74"/>
    <w:rsid w:val="008A4446"/>
    <w:rsid w:val="008B5017"/>
    <w:rsid w:val="009439E3"/>
    <w:rsid w:val="009A2579"/>
    <w:rsid w:val="009E23D4"/>
    <w:rsid w:val="00A87C5C"/>
    <w:rsid w:val="00AB5524"/>
    <w:rsid w:val="00B50B63"/>
    <w:rsid w:val="00B60B51"/>
    <w:rsid w:val="00CD09C8"/>
    <w:rsid w:val="00D3355C"/>
    <w:rsid w:val="00D45526"/>
    <w:rsid w:val="00D93E8F"/>
    <w:rsid w:val="00DF729D"/>
    <w:rsid w:val="00EC10B9"/>
    <w:rsid w:val="00F9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355C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BF"/>
    <w:rPr>
      <w:sz w:val="24"/>
    </w:rPr>
  </w:style>
  <w:style w:type="character" w:customStyle="1" w:styleId="a4">
    <w:name w:val="Основной текст Знак"/>
    <w:basedOn w:val="a0"/>
    <w:link w:val="a3"/>
    <w:rsid w:val="0015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508BF"/>
    <w:pPr>
      <w:ind w:left="56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5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08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508B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F210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F210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355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D33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1F49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1F49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1F499B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1F499B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1F499B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1F499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BF"/>
    <w:rPr>
      <w:sz w:val="24"/>
    </w:rPr>
  </w:style>
  <w:style w:type="character" w:customStyle="1" w:styleId="a4">
    <w:name w:val="Основной текст Знак"/>
    <w:basedOn w:val="a0"/>
    <w:link w:val="a3"/>
    <w:rsid w:val="0015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508BF"/>
    <w:pPr>
      <w:ind w:left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08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508B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21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F210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2</cp:lastModifiedBy>
  <cp:revision>17</cp:revision>
  <dcterms:created xsi:type="dcterms:W3CDTF">2021-11-12T06:14:00Z</dcterms:created>
  <dcterms:modified xsi:type="dcterms:W3CDTF">2021-12-28T05:53:00Z</dcterms:modified>
</cp:coreProperties>
</file>