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A8" w:rsidRDefault="004939A8" w:rsidP="004939A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 w:rsidRPr="004939A8">
        <w:rPr>
          <w:rFonts w:ascii="Arial" w:hAnsi="Arial" w:cs="Arial"/>
          <w:color w:val="555555"/>
          <w:sz w:val="28"/>
          <w:szCs w:val="28"/>
          <w:shd w:val="clear" w:color="auto" w:fill="F5F5F5"/>
        </w:rPr>
        <w:t>ПОДАЙ ДЕКЛАРАЦИЮ О СВОЕМ ЗЕМЕЛЬНОМ  УЧАСТКЕ – ИСКЛЮЧИ ВОЗМОЖНОСТЬ ОШИБКИ В КАДАСТРОВОЙ СТОИМОСТИ</w:t>
      </w:r>
    </w:p>
    <w:p w:rsidR="004939A8" w:rsidRDefault="004939A8" w:rsidP="004939A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</w:p>
    <w:p w:rsidR="004939A8" w:rsidRDefault="004939A8" w:rsidP="004939A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Администрация сельского поселения Вознесенский сельсовет информирует, что Министерством земельных и имущественных отношений Республики Башкортостан приказом от 18 января 2021 года № 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 </w:t>
      </w:r>
      <w:hyperlink r:id="rId4" w:history="1">
        <w:r>
          <w:rPr>
            <w:rStyle w:val="a4"/>
            <w:rFonts w:ascii="Arial" w:hAnsi="Arial" w:cs="Arial"/>
            <w:color w:val="2FA4E7"/>
            <w:sz w:val="28"/>
            <w:szCs w:val="28"/>
            <w:u w:val="none"/>
          </w:rPr>
          <w:t>https://mzio.bashkortostan.ru/documents/active/332596/</w:t>
        </w:r>
      </w:hyperlink>
      <w:r>
        <w:rPr>
          <w:rFonts w:ascii="Arial" w:hAnsi="Arial" w:cs="Arial"/>
          <w:color w:val="555555"/>
          <w:sz w:val="28"/>
          <w:szCs w:val="28"/>
        </w:rPr>
        <w:t> .</w:t>
      </w:r>
    </w:p>
    <w:p w:rsidR="004939A8" w:rsidRDefault="004939A8" w:rsidP="004939A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ЛЮБОЕ ЗАИНТЕРЕСОВАННОЕ ЛИЦО МОЖЕТ ПРЕДСТАВИТЬ Декларацию О СВОЕМ ЗЕМЕЛЬНОМ УЧАСТКЕ 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</w:t>
      </w:r>
    </w:p>
    <w:p w:rsidR="004939A8" w:rsidRDefault="004939A8" w:rsidP="004939A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ИЛИ ПОЛУЧИТЬ БЕСПЛАТНОЕ РАЗЪЯСНЕНИЕ О ПОРЯДКЕ ОПРЕДЕЛЕНИЯ КАДАСТРОВОЙ СТОИМОСТИ ЗЕМЕЛЬНОГО УЧАСТКА, НАПРАВИВ В ГБУ ПИСЬМЕННОЕ ЗАЯВЛЕНИЕ ПО СТАТЬЕ 20 ФЕДЕРАЛЬНОГО ЗАКОНА №237-ФЗ «О ГОСУДАРСТВЕННОЙ КАДАСТРОВОЙ ОЦЕНКЕ» ФОРМА ЗАЯВЛЕНИЯ НА САЙТЕ ССЫЛКА: https://btiufa.ru/kadastr/predostavlenie-razyasnenij-svyazannyh-s-opredeleniem-kadastrovoj-stoimosti/.</w:t>
      </w:r>
    </w:p>
    <w:p w:rsidR="004939A8" w:rsidRDefault="004939A8" w:rsidP="004939A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Форма декларации и разъяснения по заполнению доступны для скачивания на официальном сайте ГБУ – </w:t>
      </w:r>
      <w:proofErr w:type="spellStart"/>
      <w:r>
        <w:rPr>
          <w:rFonts w:ascii="Arial" w:hAnsi="Arial" w:cs="Arial"/>
          <w:color w:val="555555"/>
          <w:sz w:val="28"/>
          <w:szCs w:val="28"/>
        </w:rPr>
        <w:fldChar w:fldCharType="begin"/>
      </w:r>
      <w:r>
        <w:rPr>
          <w:rFonts w:ascii="Arial" w:hAnsi="Arial" w:cs="Arial"/>
          <w:color w:val="555555"/>
          <w:sz w:val="28"/>
          <w:szCs w:val="28"/>
        </w:rPr>
        <w:instrText xml:space="preserve"> HYPERLINK "https://e.mail.ru/compose/?mailto=mailto%3abtirb@mail.ru" </w:instrText>
      </w:r>
      <w:r>
        <w:rPr>
          <w:rFonts w:ascii="Arial" w:hAnsi="Arial" w:cs="Arial"/>
          <w:color w:val="555555"/>
          <w:sz w:val="28"/>
          <w:szCs w:val="28"/>
        </w:rPr>
        <w:fldChar w:fldCharType="separate"/>
      </w:r>
      <w:r>
        <w:rPr>
          <w:rStyle w:val="a4"/>
          <w:rFonts w:ascii="Arial" w:hAnsi="Arial" w:cs="Arial"/>
          <w:color w:val="2FA4E7"/>
          <w:sz w:val="28"/>
          <w:szCs w:val="28"/>
          <w:u w:val="none"/>
        </w:rPr>
        <w:t>btufa.ru</w:t>
      </w:r>
      <w:proofErr w:type="spellEnd"/>
      <w:r>
        <w:rPr>
          <w:rFonts w:ascii="Arial" w:hAnsi="Arial" w:cs="Arial"/>
          <w:color w:val="555555"/>
          <w:sz w:val="28"/>
          <w:szCs w:val="28"/>
        </w:rPr>
        <w:fldChar w:fldCharType="end"/>
      </w:r>
      <w:r>
        <w:rPr>
          <w:rFonts w:ascii="Arial" w:hAnsi="Arial" w:cs="Arial"/>
          <w:color w:val="555555"/>
          <w:sz w:val="28"/>
          <w:szCs w:val="28"/>
        </w:rPr>
        <w:t>  С</w:t>
      </w:r>
    </w:p>
    <w:p w:rsidR="004939A8" w:rsidRDefault="004939A8" w:rsidP="004939A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ССЫЛКА НА СТРАНИЦУ САЙТА: </w:t>
      </w:r>
      <w:hyperlink r:id="rId5" w:history="1">
        <w:r>
          <w:rPr>
            <w:rStyle w:val="a4"/>
            <w:rFonts w:ascii="Arial" w:hAnsi="Arial" w:cs="Arial"/>
            <w:color w:val="2FA4E7"/>
            <w:sz w:val="28"/>
            <w:szCs w:val="28"/>
            <w:u w:val="none"/>
          </w:rPr>
          <w:t>https://btiufa.ru/kadastr/priyom-deklaraczij-o-harakteristikah-obektov-nedvizhimosti/</w:t>
        </w:r>
      </w:hyperlink>
      <w:r>
        <w:rPr>
          <w:rFonts w:ascii="Arial" w:hAnsi="Arial" w:cs="Arial"/>
          <w:color w:val="555555"/>
          <w:sz w:val="28"/>
          <w:szCs w:val="28"/>
        </w:rPr>
        <w:t>.</w:t>
      </w:r>
    </w:p>
    <w:p w:rsidR="004939A8" w:rsidRDefault="004939A8" w:rsidP="004939A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Адрес ГБУ: 450097,               г. Уфа, ул. Бессонова, д. 26 «А», 1 этаж, окно №10. Телефоны для справки:             8-347 246-89-73 доб.198;  8-347-218-01-12.».</w:t>
      </w:r>
    </w:p>
    <w:p w:rsidR="004939A8" w:rsidRDefault="004939A8" w:rsidP="004939A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При необходимости разъяснения дополнительных вопросов телефон 8347-218-01-12  </w:t>
      </w:r>
      <w:proofErr w:type="spellStart"/>
      <w:r>
        <w:rPr>
          <w:rFonts w:ascii="Arial" w:hAnsi="Arial" w:cs="Arial"/>
          <w:color w:val="555555"/>
          <w:sz w:val="28"/>
          <w:szCs w:val="28"/>
        </w:rPr>
        <w:t>Баймиева</w:t>
      </w:r>
      <w:proofErr w:type="spellEnd"/>
      <w:r>
        <w:rPr>
          <w:rFonts w:ascii="Arial" w:hAnsi="Arial" w:cs="Arial"/>
          <w:color w:val="555555"/>
          <w:sz w:val="28"/>
          <w:szCs w:val="28"/>
        </w:rPr>
        <w:t xml:space="preserve"> Амина </w:t>
      </w:r>
      <w:proofErr w:type="spellStart"/>
      <w:r>
        <w:rPr>
          <w:rFonts w:ascii="Arial" w:hAnsi="Arial" w:cs="Arial"/>
          <w:color w:val="555555"/>
          <w:sz w:val="28"/>
          <w:szCs w:val="28"/>
        </w:rPr>
        <w:t>Габидулловна</w:t>
      </w:r>
      <w:proofErr w:type="spellEnd"/>
      <w:r>
        <w:rPr>
          <w:rFonts w:ascii="Arial" w:hAnsi="Arial" w:cs="Arial"/>
          <w:color w:val="555555"/>
          <w:sz w:val="28"/>
          <w:szCs w:val="28"/>
        </w:rPr>
        <w:t xml:space="preserve"> – Отдел государственной кадастровой оценки </w:t>
      </w:r>
      <w:proofErr w:type="spellStart"/>
      <w:r>
        <w:rPr>
          <w:rFonts w:ascii="Arial" w:hAnsi="Arial" w:cs="Arial"/>
          <w:color w:val="555555"/>
          <w:sz w:val="28"/>
          <w:szCs w:val="28"/>
        </w:rPr>
        <w:t>Минземимущества</w:t>
      </w:r>
      <w:proofErr w:type="spellEnd"/>
      <w:r>
        <w:rPr>
          <w:rFonts w:ascii="Arial" w:hAnsi="Arial" w:cs="Arial"/>
          <w:color w:val="555555"/>
          <w:sz w:val="28"/>
          <w:szCs w:val="28"/>
        </w:rPr>
        <w:t xml:space="preserve"> РБ</w:t>
      </w:r>
    </w:p>
    <w:p w:rsidR="009A262E" w:rsidRDefault="009A262E"/>
    <w:sectPr w:rsidR="009A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4939A8"/>
    <w:rsid w:val="004939A8"/>
    <w:rsid w:val="009A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3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tiufa.ru/kadastr/priyom-deklaraczij-o-harakteristikah-obektov-nedvizhimosti/" TargetMode="External"/><Relationship Id="rId4" Type="http://schemas.openxmlformats.org/officeDocument/2006/relationships/hyperlink" Target="https://mzio.bashkortostan.ru/documents/active/3325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2021-03-25T04:47:00Z</dcterms:created>
  <dcterms:modified xsi:type="dcterms:W3CDTF">2021-03-25T04:49:00Z</dcterms:modified>
</cp:coreProperties>
</file>