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9" w:rsidRDefault="00BC0DF9" w:rsidP="00BC0DF9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31CE" w:rsidRDefault="008D31CE" w:rsidP="00BC0DF9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E" w:rsidRDefault="008D31CE" w:rsidP="00BC0DF9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E" w:rsidRPr="00BC0DF9" w:rsidRDefault="008D31CE" w:rsidP="00BC0DF9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73C" w:rsidRDefault="00077D3F" w:rsidP="00077D3F">
      <w:pPr>
        <w:tabs>
          <w:tab w:val="left" w:pos="2260"/>
          <w:tab w:val="center" w:pos="4677"/>
        </w:tabs>
        <w:ind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0773C" w:rsidRDefault="0040773C" w:rsidP="00077D3F">
      <w:pPr>
        <w:tabs>
          <w:tab w:val="left" w:pos="2260"/>
          <w:tab w:val="center" w:pos="4677"/>
        </w:tabs>
        <w:ind w:right="567"/>
        <w:rPr>
          <w:rFonts w:ascii="Times New Roman" w:hAnsi="Times New Roman"/>
          <w:b/>
          <w:sz w:val="28"/>
          <w:szCs w:val="28"/>
        </w:rPr>
      </w:pPr>
    </w:p>
    <w:p w:rsidR="00077D3F" w:rsidRPr="00BE4975" w:rsidRDefault="0040773C" w:rsidP="00077D3F">
      <w:pPr>
        <w:tabs>
          <w:tab w:val="left" w:pos="2260"/>
          <w:tab w:val="center" w:pos="4677"/>
        </w:tabs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77D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77D3F" w:rsidRPr="00BE4975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</w:t>
      </w:r>
      <w:r w:rsidR="00077D3F">
        <w:rPr>
          <w:rFonts w:ascii="Times New Roman" w:hAnsi="Times New Roman"/>
          <w:b/>
          <w:sz w:val="28"/>
          <w:szCs w:val="28"/>
        </w:rPr>
        <w:t xml:space="preserve">           </w:t>
      </w:r>
      <w:r w:rsidR="00077D3F" w:rsidRPr="00BE4975">
        <w:rPr>
          <w:rFonts w:ascii="Times New Roman" w:hAnsi="Times New Roman"/>
          <w:b/>
          <w:sz w:val="28"/>
          <w:szCs w:val="28"/>
        </w:rPr>
        <w:t>ПОСТАНОВЛЕНИЕ</w:t>
      </w:r>
    </w:p>
    <w:p w:rsidR="00077D3F" w:rsidRPr="008E4496" w:rsidRDefault="0040773C" w:rsidP="00077D3F">
      <w:pPr>
        <w:tabs>
          <w:tab w:val="left" w:pos="2260"/>
          <w:tab w:val="center" w:pos="4677"/>
          <w:tab w:val="left" w:pos="9720"/>
        </w:tabs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30 март </w:t>
      </w:r>
      <w:r w:rsidR="00077D3F" w:rsidRPr="008E4496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021йыл                                №   23</w:t>
      </w:r>
      <w:r w:rsidR="00077D3F" w:rsidRPr="008E4496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30 марта</w:t>
      </w:r>
      <w:r w:rsidR="00077D3F" w:rsidRPr="008E4496">
        <w:rPr>
          <w:rFonts w:ascii="Times New Roman" w:hAnsi="Times New Roman"/>
          <w:sz w:val="26"/>
          <w:szCs w:val="26"/>
        </w:rPr>
        <w:t xml:space="preserve">  2021г.</w:t>
      </w:r>
    </w:p>
    <w:p w:rsidR="00BC0DF9" w:rsidRPr="00BC0DF9" w:rsidRDefault="00BC0DF9" w:rsidP="00BC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F9" w:rsidRPr="00BC0DF9" w:rsidRDefault="00BC0DF9" w:rsidP="00BC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DF9" w:rsidRPr="00BC0DF9" w:rsidRDefault="00BC0DF9" w:rsidP="00BC0DF9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BC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C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Порядка </w:t>
      </w:r>
      <w:r w:rsidRPr="00BC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организации сбора, накопления, </w:t>
      </w:r>
      <w:r w:rsidR="00407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BC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использования, обезвреживания, транспортирования </w:t>
      </w:r>
      <w:r w:rsidR="00407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BC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размещения отработанных ртутьсодержащих ламп </w:t>
      </w:r>
    </w:p>
    <w:bookmarkEnd w:id="0"/>
    <w:p w:rsidR="00BC0DF9" w:rsidRPr="00BC0DF9" w:rsidRDefault="00BC0DF9" w:rsidP="00BC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Поста</w:t>
      </w:r>
      <w:r w:rsidR="005A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новлением Правительства РФ от 28.12.2020 № 2314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C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2DE8" w:rsidRPr="00CC2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CC2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A0A70" w:rsidRPr="00BC0DF9" w:rsidRDefault="005A0A70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0A70" w:rsidRPr="005A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0" w:rsidRPr="003D6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организации сбора и определение места первичного сбора и размещения отработан</w:t>
      </w:r>
      <w:r w:rsidR="005A0A70" w:rsidRPr="005A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ртутьсодержащих ламп на территории сельского поселения Вознесенский сельсовет муниципального района </w:t>
      </w:r>
      <w:proofErr w:type="spellStart"/>
      <w:r w:rsidR="005A0A70" w:rsidRPr="005A0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5A0A70" w:rsidRPr="005A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59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сельского поселения)</w:t>
      </w:r>
      <w:r w:rsidR="005A0A70" w:rsidRPr="005A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0" w:rsidRPr="003D6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</w:t>
      </w:r>
      <w:r w:rsidRPr="005A0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70" w:rsidRPr="00590974" w:rsidRDefault="005A0A70" w:rsidP="00590974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9097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C2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74">
        <w:rPr>
          <w:rFonts w:ascii="Times New Roman" w:hAnsi="Times New Roman" w:cs="Times New Roman"/>
          <w:sz w:val="28"/>
          <w:szCs w:val="28"/>
          <w:lang w:eastAsia="ru-RU"/>
        </w:rPr>
        <w:t>2.Определить на территории   сельского поселения места первичного сбора и размещения отработанных ртутьсодержащих ламп у потребителей ртутьсодержащих ламп, в т.ч. проживающих и в многоквартирных домах</w:t>
      </w:r>
      <w:r w:rsidR="00590974" w:rsidRPr="00590974">
        <w:rPr>
          <w:rFonts w:ascii="Times New Roman" w:hAnsi="Times New Roman" w:cs="Times New Roman"/>
          <w:sz w:val="28"/>
          <w:szCs w:val="28"/>
          <w:lang w:eastAsia="ru-RU"/>
        </w:rPr>
        <w:t>– специальные</w:t>
      </w:r>
      <w:r w:rsidRPr="00590974">
        <w:rPr>
          <w:rFonts w:ascii="Times New Roman" w:hAnsi="Times New Roman" w:cs="Times New Roman"/>
          <w:sz w:val="28"/>
          <w:szCs w:val="28"/>
          <w:lang w:eastAsia="ru-RU"/>
        </w:rPr>
        <w:t xml:space="preserve"> контейнер</w:t>
      </w:r>
      <w:r w:rsidR="00590974" w:rsidRPr="0059097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0974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2.</w:t>
      </w:r>
    </w:p>
    <w:p w:rsidR="00CC2DE8" w:rsidRDefault="00590974" w:rsidP="00CC2DE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7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C2D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90974">
        <w:rPr>
          <w:rFonts w:ascii="Times New Roman" w:hAnsi="Times New Roman" w:cs="Times New Roman"/>
          <w:sz w:val="28"/>
          <w:szCs w:val="28"/>
          <w:lang w:eastAsia="ru-RU"/>
        </w:rP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CC2DE8" w:rsidRDefault="00CC2DE8" w:rsidP="00CC2DE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C0DF9" w:rsidRPr="00CC2DE8" w:rsidRDefault="00CC2DE8" w:rsidP="00CC2DE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5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</w:p>
    <w:p w:rsidR="00BC0DF9" w:rsidRPr="00BC0DF9" w:rsidRDefault="00BC0DF9" w:rsidP="00BC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C" w:rsidRDefault="0040773C" w:rsidP="00BC0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DF9" w:rsidRPr="00BC0DF9" w:rsidRDefault="00BC0DF9" w:rsidP="00BC0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поселения:         </w:t>
      </w:r>
      <w:r w:rsidR="00B6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C2D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Скороход</w:t>
      </w:r>
      <w:r w:rsidR="002D0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B6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C0DF9" w:rsidRPr="00BC0DF9" w:rsidRDefault="00BC0DF9" w:rsidP="00BC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DF9" w:rsidRPr="002D03B7" w:rsidRDefault="0040773C" w:rsidP="00407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BC0DF9" w:rsidRPr="002D03B7" w:rsidRDefault="0040773C" w:rsidP="00407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6253C"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077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главы</w:t>
      </w:r>
    </w:p>
    <w:p w:rsidR="00BC0DF9" w:rsidRPr="002D03B7" w:rsidRDefault="00BC0DF9" w:rsidP="00BC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 </w:t>
      </w:r>
      <w:r w:rsidR="00B6253C"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Вознесен</w:t>
      </w:r>
      <w:r w:rsidR="00800C5E"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</w:t>
      </w:r>
      <w:r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BC0DF9" w:rsidRPr="002D03B7" w:rsidRDefault="0040773C" w:rsidP="00407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30 марта </w:t>
      </w:r>
      <w:r w:rsidR="00077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="00BC0DF9"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</w:p>
    <w:p w:rsidR="00BC0DF9" w:rsidRPr="00BC0DF9" w:rsidRDefault="00BC0DF9" w:rsidP="00BC0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DF9" w:rsidRPr="00BC0DF9" w:rsidRDefault="0040773C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C0DF9" w:rsidRDefault="00077D3F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организации сбора, накопления, использования, обезвреживания, транспортирования и размещения отработанных ртутьсодержащих ламп</w:t>
      </w:r>
    </w:p>
    <w:p w:rsidR="00077D3F" w:rsidRPr="00BC0DF9" w:rsidRDefault="00077D3F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DF9" w:rsidRPr="00BC0DF9" w:rsidRDefault="00BC0DF9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BC0DF9" w:rsidRPr="00BC0DF9" w:rsidRDefault="00B80C0B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разработан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Российской Федерации от 28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12.2020 № 23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B80C0B" w:rsidRPr="00B80C0B" w:rsidRDefault="00BC0DF9" w:rsidP="00B80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80C0B" w:rsidRPr="003D63F9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B80C0B" w:rsidRPr="003D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сбора и определение места первичного сбора и размещения отработанных р</w:t>
      </w:r>
      <w:r w:rsidR="00B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тутьсодержащих ламп в </w:t>
      </w:r>
      <w:r w:rsidR="00B80C0B" w:rsidRPr="003D6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</w:t>
      </w:r>
      <w:r w:rsidR="00B80C0B" w:rsidRPr="00B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DE8" w:rsidRPr="003D63F9" w:rsidRDefault="00BC0DF9" w:rsidP="00B80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CC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DE8" w:rsidRPr="003D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сельского поселения (далее - потребители</w:t>
      </w:r>
      <w:r w:rsidR="00B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ртутьсодержащих ламп</w:t>
      </w:r>
      <w:r w:rsidR="00CC2DE8" w:rsidRPr="003D63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DF9" w:rsidRPr="00BC0DF9" w:rsidRDefault="00BC0DF9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Поня</w:t>
      </w:r>
      <w:r w:rsidR="00B8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используемые в настоящем Порядке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означают следующее:</w:t>
      </w:r>
    </w:p>
    <w:p w:rsidR="000B20EA" w:rsidRPr="004B0729" w:rsidRDefault="000B20EA" w:rsidP="000B20EA">
      <w:pPr>
        <w:pStyle w:val="s1"/>
        <w:shd w:val="clear" w:color="auto" w:fill="FFFFFF"/>
        <w:jc w:val="both"/>
        <w:rPr>
          <w:sz w:val="28"/>
          <w:szCs w:val="28"/>
        </w:rPr>
      </w:pPr>
      <w:r w:rsidRPr="004B0729">
        <w:rPr>
          <w:rStyle w:val="s10"/>
          <w:b/>
          <w:bCs/>
          <w:sz w:val="28"/>
          <w:szCs w:val="28"/>
        </w:rPr>
        <w:t>"отработанные ртутьсодержащие лампы"</w:t>
      </w:r>
      <w:r w:rsidRPr="004B0729">
        <w:rPr>
          <w:sz w:val="28"/>
          <w:szCs w:val="28"/>
        </w:rPr>
        <w:t xml:space="preserve"> 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4B0729">
        <w:rPr>
          <w:sz w:val="28"/>
          <w:szCs w:val="28"/>
        </w:rPr>
        <w:t>паросветные</w:t>
      </w:r>
      <w:proofErr w:type="spellEnd"/>
      <w:r w:rsidRPr="004B0729">
        <w:rPr>
          <w:sz w:val="28"/>
          <w:szCs w:val="28"/>
        </w:rPr>
        <w:t>);</w:t>
      </w:r>
    </w:p>
    <w:p w:rsidR="000B20EA" w:rsidRPr="004B0729" w:rsidRDefault="000B20EA" w:rsidP="000B20EA">
      <w:pPr>
        <w:pStyle w:val="s1"/>
        <w:shd w:val="clear" w:color="auto" w:fill="FFFFFF"/>
        <w:jc w:val="both"/>
        <w:rPr>
          <w:sz w:val="28"/>
          <w:szCs w:val="28"/>
        </w:rPr>
      </w:pPr>
      <w:r w:rsidRPr="004B0729">
        <w:rPr>
          <w:rStyle w:val="s10"/>
          <w:b/>
          <w:bCs/>
          <w:sz w:val="28"/>
          <w:szCs w:val="28"/>
        </w:rPr>
        <w:t>"потребители ртутьсодержащих ламп"</w:t>
      </w:r>
      <w:r w:rsidRPr="004B0729">
        <w:rPr>
          <w:sz w:val="28"/>
          <w:szCs w:val="28"/>
        </w:rPr>
        <w:t> - юридические лица или индивидуальные предприниматели, физические лица, эксплуатирующие ртутьсодержащие лампы;</w:t>
      </w:r>
    </w:p>
    <w:p w:rsidR="000B20EA" w:rsidRPr="004B0729" w:rsidRDefault="000B20EA" w:rsidP="000B20EA">
      <w:pPr>
        <w:pStyle w:val="s1"/>
        <w:shd w:val="clear" w:color="auto" w:fill="FFFFFF"/>
        <w:jc w:val="both"/>
        <w:rPr>
          <w:sz w:val="28"/>
          <w:szCs w:val="28"/>
        </w:rPr>
      </w:pPr>
      <w:r w:rsidRPr="004B0729">
        <w:rPr>
          <w:rStyle w:val="s10"/>
          <w:b/>
          <w:bCs/>
          <w:sz w:val="28"/>
          <w:szCs w:val="28"/>
        </w:rPr>
        <w:lastRenderedPageBreak/>
        <w:t>"оператор по обращению с отработанными ртутьсодержащими лампами" (далее - оператор)</w:t>
      </w:r>
      <w:r w:rsidRPr="004B0729">
        <w:rPr>
          <w:sz w:val="28"/>
          <w:szCs w:val="28"/>
        </w:rPr>
        <w:t> 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 </w:t>
      </w:r>
      <w:hyperlink r:id="rId5" w:anchor="/document/400160744/entry/1000" w:history="1">
        <w:r w:rsidRPr="004B0729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4B0729">
        <w:rPr>
          <w:sz w:val="28"/>
          <w:szCs w:val="28"/>
        </w:rPr>
        <w:t> 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0B20EA" w:rsidRPr="004B0729" w:rsidRDefault="000B20EA" w:rsidP="000B20EA">
      <w:pPr>
        <w:pStyle w:val="s1"/>
        <w:shd w:val="clear" w:color="auto" w:fill="FFFFFF"/>
        <w:jc w:val="both"/>
        <w:rPr>
          <w:sz w:val="28"/>
          <w:szCs w:val="28"/>
        </w:rPr>
      </w:pPr>
      <w:r w:rsidRPr="004B0729">
        <w:rPr>
          <w:rStyle w:val="s10"/>
          <w:b/>
          <w:bCs/>
          <w:sz w:val="28"/>
          <w:szCs w:val="28"/>
        </w:rPr>
        <w:t>"место накопления отработанных ртутьсодержащих ламп"</w:t>
      </w:r>
      <w:r w:rsidRPr="004B0729">
        <w:rPr>
          <w:sz w:val="28"/>
          <w:szCs w:val="28"/>
        </w:rPr>
        <w:t> 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0B20EA" w:rsidRPr="004B0729" w:rsidRDefault="000B20EA" w:rsidP="000B20EA">
      <w:pPr>
        <w:pStyle w:val="s1"/>
        <w:shd w:val="clear" w:color="auto" w:fill="FFFFFF"/>
        <w:jc w:val="both"/>
        <w:rPr>
          <w:sz w:val="28"/>
          <w:szCs w:val="28"/>
        </w:rPr>
      </w:pPr>
      <w:r w:rsidRPr="004B0729">
        <w:rPr>
          <w:rStyle w:val="s10"/>
          <w:b/>
          <w:bCs/>
          <w:sz w:val="28"/>
          <w:szCs w:val="28"/>
        </w:rPr>
        <w:t>"индивидуальная упаковка для отработанных ртутьсодержащих ламп"</w:t>
      </w:r>
      <w:r w:rsidRPr="004B0729">
        <w:rPr>
          <w:sz w:val="28"/>
          <w:szCs w:val="28"/>
        </w:rPr>
        <w:t> 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0B20EA" w:rsidRPr="004B0729" w:rsidRDefault="000B20EA" w:rsidP="000B20EA">
      <w:pPr>
        <w:pStyle w:val="s1"/>
        <w:shd w:val="clear" w:color="auto" w:fill="FFFFFF"/>
        <w:jc w:val="both"/>
        <w:rPr>
          <w:sz w:val="28"/>
          <w:szCs w:val="28"/>
        </w:rPr>
      </w:pPr>
      <w:r w:rsidRPr="004B0729">
        <w:rPr>
          <w:rStyle w:val="s10"/>
          <w:b/>
          <w:bCs/>
          <w:sz w:val="28"/>
          <w:szCs w:val="28"/>
        </w:rPr>
        <w:t>"транспортная упаковка для отработанных ртутьсодержащих ламп"</w:t>
      </w:r>
      <w:r w:rsidRPr="004B0729">
        <w:rPr>
          <w:sz w:val="28"/>
          <w:szCs w:val="28"/>
        </w:rPr>
        <w:t> 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0B20EA" w:rsidRPr="004B0729" w:rsidRDefault="000B20EA" w:rsidP="000B20EA">
      <w:pPr>
        <w:pStyle w:val="s1"/>
        <w:shd w:val="clear" w:color="auto" w:fill="FFFFFF"/>
        <w:jc w:val="both"/>
        <w:rPr>
          <w:sz w:val="28"/>
          <w:szCs w:val="28"/>
        </w:rPr>
      </w:pPr>
      <w:r w:rsidRPr="004B0729">
        <w:rPr>
          <w:rStyle w:val="s10"/>
          <w:b/>
          <w:bCs/>
          <w:sz w:val="28"/>
          <w:szCs w:val="28"/>
        </w:rPr>
        <w:t>"герметичность транспортной упаковки"</w:t>
      </w:r>
      <w:r w:rsidRPr="004B0729">
        <w:rPr>
          <w:sz w:val="28"/>
          <w:szCs w:val="28"/>
        </w:rPr>
        <w:t> 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C0DF9" w:rsidRPr="004B0729" w:rsidRDefault="00BC0DF9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F9" w:rsidRPr="004B0729" w:rsidRDefault="00BC0DF9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сбора, накопления и временного хранения </w:t>
      </w:r>
    </w:p>
    <w:p w:rsidR="00BC0DF9" w:rsidRDefault="00BC0DF9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отработанных ртутьсодержащих ламп</w:t>
      </w:r>
    </w:p>
    <w:p w:rsidR="00477DF6" w:rsidRPr="00BC0DF9" w:rsidRDefault="00477DF6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C0B" w:rsidRPr="003D63F9" w:rsidRDefault="00B80C0B" w:rsidP="00477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80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3D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Юридические лица и </w:t>
      </w:r>
      <w:r w:rsidRPr="00B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предприниматели, </w:t>
      </w:r>
      <w:r w:rsidRPr="003D63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B80C0B" w:rsidRPr="00B80C0B" w:rsidRDefault="00145ACE" w:rsidP="00145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80C0B" w:rsidRPr="00B80C0B">
        <w:rPr>
          <w:rFonts w:ascii="Times New Roman" w:hAnsi="Times New Roman" w:cs="Times New Roman"/>
          <w:sz w:val="28"/>
          <w:szCs w:val="28"/>
          <w:lang w:eastAsia="ru-RU"/>
        </w:rPr>
        <w:t>2.2.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0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накопления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отработанных ртутьсодержащих ламп производится в отдельном закрытом помещении, не имеющем доступа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 Стены помещения гладкие, оштукатуренные, пол бетонный. В помещении устанавливаются стеллажи для временного хранения ламп. Количество стеллажей исходя из фактического числа образующихся отработанных ламп в течение года.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Допускается </w:t>
      </w:r>
      <w:r w:rsidR="000B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накопления  отработанных ртутьсодержащих ламп упаковку от новых ламп в целях исключения возможности повреждения таких ламп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Не допускается совместное хранение поврежденных и неповрежденных ртутьсодержащих ламп.</w:t>
      </w:r>
    </w:p>
    <w:p w:rsidR="004962E5" w:rsidRPr="00BC0DF9" w:rsidRDefault="004962E5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Накопление 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отработанных 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герметичной транспортной упаковке, исключающей загрязнение окружающей среды и причинения вреда жизни и здоровью человека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F9" w:rsidRPr="00BC0DF9" w:rsidRDefault="004962E5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BC0DF9" w:rsidRPr="00BC0DF9" w:rsidRDefault="00AF0D7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 ртутьсодержащих ламп (отработанных) производится на месте их образования. 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Спецтара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люминесцентных ламп размером 60 см имеет вес не превышающий 5 кг, высоту 600 мм, диаметр 300 мм закрывается крышкой.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Спецтара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типов ламп, имеет вес, не превышающий 10 кг, высоту от 1000 до 1500 мм, диаметр 450 мм  закрывается крышкой. (Вес и размеры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спецтары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спецтаре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спецтару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загружаются лампы одного диаметра. В случае нехватки ламп для последней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спецтары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</w:p>
    <w:p w:rsidR="00BC0DF9" w:rsidRPr="00BC0DF9" w:rsidRDefault="00AF0D7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</w:t>
      </w:r>
      <w:r w:rsidR="0014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 у потребителей 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ртутьсодержащих ламп осуществляют</w:t>
      </w:r>
      <w:r w:rsidR="000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Республики Башкортостан и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договора об оказании услуг по обращению с отходами</w:t>
      </w:r>
      <w:r w:rsidR="00BC0DF9"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ACE" w:rsidRDefault="00145ACE" w:rsidP="00145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C0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F0D79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Pr="00B80C0B">
        <w:rPr>
          <w:rFonts w:ascii="Times New Roman" w:hAnsi="Times New Roman" w:cs="Times New Roman"/>
          <w:sz w:val="28"/>
          <w:szCs w:val="28"/>
          <w:lang w:eastAsia="ru-RU"/>
        </w:rPr>
        <w:t xml:space="preserve">. Потребители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ртутьсодержащих ламп </w:t>
      </w:r>
      <w:r w:rsidRPr="00B80C0B">
        <w:rPr>
          <w:rFonts w:ascii="Times New Roman" w:hAnsi="Times New Roman" w:cs="Times New Roman"/>
          <w:sz w:val="28"/>
          <w:szCs w:val="28"/>
          <w:lang w:eastAsia="ru-RU"/>
        </w:rPr>
        <w:t>- физические лица не вправе осуществлять временное хра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нение (накопление) отработанных </w:t>
      </w:r>
      <w:r w:rsidRPr="00B80C0B">
        <w:rPr>
          <w:rFonts w:ascii="Times New Roman" w:hAnsi="Times New Roman" w:cs="Times New Roman"/>
          <w:sz w:val="28"/>
          <w:szCs w:val="28"/>
          <w:lang w:eastAsia="ru-RU"/>
        </w:rPr>
        <w:t>ртутьсодержащих ламп.</w:t>
      </w:r>
    </w:p>
    <w:p w:rsidR="00AF0D79" w:rsidRPr="00AF0D79" w:rsidRDefault="00AF0D79" w:rsidP="00AF0D79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0D79">
        <w:rPr>
          <w:rFonts w:ascii="Times New Roman" w:hAnsi="Times New Roman" w:cs="Times New Roman"/>
          <w:sz w:val="28"/>
          <w:szCs w:val="28"/>
          <w:lang w:eastAsia="ru-RU"/>
        </w:rPr>
        <w:t xml:space="preserve">          2.11. Место для предварительного сбора и временного размещения отработанных ртутьсодержащих ламп перед передачей их оператору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                                        </w:t>
      </w:r>
    </w:p>
    <w:p w:rsidR="00AF0D79" w:rsidRPr="00AF0D79" w:rsidRDefault="00AF0D79" w:rsidP="00AF0D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2.12.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</w:t>
      </w:r>
    </w:p>
    <w:p w:rsidR="00AF0D79" w:rsidRPr="00AF0D79" w:rsidRDefault="00AF0D79" w:rsidP="00AF0D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 Размещение отработанных ртутьсодержащих ламп не может осуществляться путем захоронения.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DF9" w:rsidRPr="00BC0DF9" w:rsidRDefault="00BC0DF9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Требования к сбору и приемке боя </w:t>
      </w:r>
    </w:p>
    <w:p w:rsidR="00BC0DF9" w:rsidRDefault="00BC0DF9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ртутьсодержащих ламп</w:t>
      </w:r>
    </w:p>
    <w:p w:rsidR="00477DF6" w:rsidRPr="00BC0DF9" w:rsidRDefault="00477DF6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случае боя 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ртутьсодержащих 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ламп от неосторожного обращения части разбитых 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ртутьсодержащих 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ламп в местах временного хранения пол помещения должен быть подвергнуты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договором.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случае накопления значительных количеств битых 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ртутьсодержащих 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демеркуризацией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территорий, помещений и вывозом отработанных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демеркуризационных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Исполнитель в соответствии с договором предоставляет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демеркуризационный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раствор, позволяющий оперативно произвести обезвреживание локального ртутного загрязнения, а загрязненные растворы отправляются для обезвреживания переработчику.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помещениях администрации для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(обезвреживания) боя могут использовать следующие вещества: 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мыльно-содовый раствор (4%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мыла в 5%-ном водном растворе соды - один кусок хозяйственного мыла и 200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соды растворяются в горячей воде с температурой 600 в объёме 10 л); 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0,2%-ный водный раствор перманганата калия, подкисленного соляной кислотой (5 мл кислоты уд. вес 1,19 на 1 л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перманганата калия);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20%-ный раствор хлорной извести;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демеркуризаторами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 ламп удаляется с обычным мусором. </w:t>
      </w:r>
    </w:p>
    <w:p w:rsidR="00BC0DF9" w:rsidRPr="00BC0DF9" w:rsidRDefault="00BC0DF9" w:rsidP="00BC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DF9" w:rsidRPr="00BC0DF9" w:rsidRDefault="00BC0DF9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транспортирования отработанных</w:t>
      </w:r>
    </w:p>
    <w:p w:rsidR="00BC0DF9" w:rsidRDefault="00BC0DF9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ртутьсодержащих ламп</w:t>
      </w:r>
    </w:p>
    <w:p w:rsidR="00477DF6" w:rsidRDefault="00477DF6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Транспортирование отработанных ртутьсодержащих ламп осуществляется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оператором 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16 Федерального закона "Об отходах производства и потребления"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F9" w:rsidRPr="00BC0DF9" w:rsidRDefault="00BC0DF9" w:rsidP="00BC0D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Для транспортирования поврежденных отработанных ртутьсодержащих ламп используется 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герметич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тара, исключающая возможность загрязнения окружающей среды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причинения вреда жизни и здоровью человека</w:t>
      </w:r>
      <w:r w:rsidRPr="00BC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Транспортирование поврежденных отработанных ртутьсодержащих ламп осуществляется оператором.</w:t>
      </w:r>
    </w:p>
    <w:p w:rsidR="00AF0D79" w:rsidRDefault="00AF0D79" w:rsidP="00BC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3F" w:rsidRDefault="00AF0D79" w:rsidP="00AF0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C0DF9" w:rsidRPr="00BC0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за нарушение правил обращения </w:t>
      </w:r>
    </w:p>
    <w:p w:rsidR="00BC0DF9" w:rsidRDefault="00AF0D79" w:rsidP="00AF0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отработанными ртутьсодержащими лампами</w:t>
      </w:r>
    </w:p>
    <w:p w:rsidR="00477DF6" w:rsidRPr="00BC0DF9" w:rsidRDefault="00477DF6" w:rsidP="00AF0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D79" w:rsidRPr="00077D3F" w:rsidRDefault="00077D3F" w:rsidP="00077D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D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5</w:t>
      </w:r>
      <w:r w:rsidR="00AF0D79" w:rsidRPr="00077D3F">
        <w:rPr>
          <w:rFonts w:ascii="Times New Roman" w:hAnsi="Times New Roman" w:cs="Times New Roman"/>
          <w:sz w:val="28"/>
          <w:szCs w:val="28"/>
          <w:lang w:eastAsia="ru-RU"/>
        </w:rPr>
        <w:t>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</w:t>
      </w:r>
      <w:r w:rsidRPr="00077D3F">
        <w:rPr>
          <w:rFonts w:ascii="Times New Roman" w:hAnsi="Times New Roman" w:cs="Times New Roman"/>
          <w:sz w:val="28"/>
          <w:szCs w:val="28"/>
          <w:lang w:eastAsia="ru-RU"/>
        </w:rPr>
        <w:t>а территории Республики Башкортостан</w:t>
      </w:r>
      <w:r w:rsidR="00AF0D79" w:rsidRPr="00077D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0D79" w:rsidRPr="00077D3F" w:rsidRDefault="00077D3F" w:rsidP="00077D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D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5</w:t>
      </w:r>
      <w:r w:rsidR="00AF0D79" w:rsidRPr="00077D3F">
        <w:rPr>
          <w:rFonts w:ascii="Times New Roman" w:hAnsi="Times New Roman" w:cs="Times New Roman"/>
          <w:sz w:val="28"/>
          <w:szCs w:val="28"/>
          <w:lang w:eastAsia="ru-RU"/>
        </w:rPr>
        <w:t>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5A0A70" w:rsidRPr="00077D3F" w:rsidRDefault="005A0A70" w:rsidP="00077D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0A70" w:rsidRDefault="005A0A70" w:rsidP="003D63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A0A70" w:rsidRDefault="005A0A70" w:rsidP="003D63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A0A70" w:rsidRDefault="005A0A70" w:rsidP="003D63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A0A70" w:rsidRDefault="005A0A70" w:rsidP="003D63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A0A70" w:rsidRDefault="005A0A70" w:rsidP="003D63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A0A70" w:rsidRDefault="005A0A70" w:rsidP="003D63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D63F9" w:rsidRPr="003D63F9" w:rsidRDefault="003D63F9" w:rsidP="003D63F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63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C" w:rsidRDefault="0040773C" w:rsidP="003D63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F9" w:rsidRPr="0040773C" w:rsidRDefault="0040773C" w:rsidP="0040773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40773C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40773C" w:rsidRPr="002D03B7" w:rsidRDefault="0040773C" w:rsidP="00407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главы</w:t>
      </w:r>
    </w:p>
    <w:p w:rsidR="0040773C" w:rsidRPr="002D03B7" w:rsidRDefault="0040773C" w:rsidP="004077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 Вознесенский сельсовет </w:t>
      </w:r>
    </w:p>
    <w:p w:rsidR="003D63F9" w:rsidRPr="00B11537" w:rsidRDefault="0040773C" w:rsidP="0040773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от 30 марта 2021г </w:t>
      </w:r>
      <w:r w:rsidRPr="002D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</w:p>
    <w:p w:rsidR="003D63F9" w:rsidRPr="00B11537" w:rsidRDefault="003D63F9" w:rsidP="003D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3F9" w:rsidRPr="00B11537" w:rsidRDefault="003D63F9" w:rsidP="003D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3F9" w:rsidRPr="00B11537" w:rsidRDefault="00B11537" w:rsidP="003D63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3D63F9" w:rsidRPr="00B1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сбора и размещения отработанных</w:t>
      </w:r>
    </w:p>
    <w:p w:rsidR="003D63F9" w:rsidRPr="00B11537" w:rsidRDefault="003D63F9" w:rsidP="003D63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37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ртутьсодержащих ламп у потребителей ртутьсодержащих ламп</w:t>
      </w:r>
    </w:p>
    <w:p w:rsidR="003D63F9" w:rsidRPr="00B11537" w:rsidRDefault="003D63F9" w:rsidP="003D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7226"/>
        <w:gridCol w:w="2429"/>
      </w:tblGrid>
      <w:tr w:rsidR="00B11537" w:rsidRPr="00B11537" w:rsidTr="003D6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63F9" w:rsidRPr="00B11537" w:rsidRDefault="003D63F9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63F9" w:rsidRPr="00B11537" w:rsidRDefault="003D63F9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первичного сбора и размещения контейнеров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63F9" w:rsidRPr="00B11537" w:rsidRDefault="003D63F9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  <w:p w:rsidR="003D63F9" w:rsidRPr="00B11537" w:rsidRDefault="003D63F9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537" w:rsidRPr="00B11537" w:rsidTr="003D6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63F9" w:rsidRPr="00B11537" w:rsidRDefault="003D63F9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63F9" w:rsidRPr="00B11537" w:rsidRDefault="00B11537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С.Вознесенка, ул.Центральная, дом 105 (</w:t>
            </w:r>
            <w:r w:rsidR="0047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бывшей колхозной столовой</w:t>
            </w:r>
            <w:r w:rsidR="003D63F9"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63F9" w:rsidRPr="00B11537" w:rsidRDefault="003D63F9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3F9" w:rsidRPr="00B11537" w:rsidRDefault="003D63F9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63F9" w:rsidRPr="00B11537" w:rsidRDefault="003D63F9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537" w:rsidRPr="00B11537" w:rsidTr="003D6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1537" w:rsidRPr="00B11537" w:rsidRDefault="00B11537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1537" w:rsidRDefault="00B11537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С.Тастуба, ул.Центральная, дом 76, кв. 1 (возле здания магазина "Ирина")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1537" w:rsidRPr="00B11537" w:rsidRDefault="00B11537" w:rsidP="003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63F9" w:rsidRPr="00B11537" w:rsidRDefault="003D63F9" w:rsidP="003D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75E" w:rsidRDefault="0043275E"/>
    <w:sectPr w:rsidR="0043275E" w:rsidSect="004077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3097"/>
    <w:rsid w:val="00077D3F"/>
    <w:rsid w:val="000B20EA"/>
    <w:rsid w:val="00141D9B"/>
    <w:rsid w:val="00145ACE"/>
    <w:rsid w:val="002D03B7"/>
    <w:rsid w:val="00381B45"/>
    <w:rsid w:val="003D63F9"/>
    <w:rsid w:val="0040773C"/>
    <w:rsid w:val="0043275E"/>
    <w:rsid w:val="00477DF6"/>
    <w:rsid w:val="004962E5"/>
    <w:rsid w:val="004B0729"/>
    <w:rsid w:val="005336CB"/>
    <w:rsid w:val="00590974"/>
    <w:rsid w:val="005A0A70"/>
    <w:rsid w:val="006E3EEA"/>
    <w:rsid w:val="0071379F"/>
    <w:rsid w:val="00800C5E"/>
    <w:rsid w:val="008D31CE"/>
    <w:rsid w:val="009808DF"/>
    <w:rsid w:val="009D3097"/>
    <w:rsid w:val="00A019CD"/>
    <w:rsid w:val="00AF0D79"/>
    <w:rsid w:val="00B11537"/>
    <w:rsid w:val="00B6253C"/>
    <w:rsid w:val="00B80C0B"/>
    <w:rsid w:val="00BB4B57"/>
    <w:rsid w:val="00BC0DF9"/>
    <w:rsid w:val="00C46A16"/>
    <w:rsid w:val="00C55745"/>
    <w:rsid w:val="00CC2DE8"/>
    <w:rsid w:val="00E6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B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20EA"/>
  </w:style>
  <w:style w:type="character" w:styleId="a3">
    <w:name w:val="Hyperlink"/>
    <w:basedOn w:val="a0"/>
    <w:uiPriority w:val="99"/>
    <w:semiHidden/>
    <w:unhideWhenUsed/>
    <w:rsid w:val="000B20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0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29B2-E387-4561-9EC9-09475638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17</cp:revision>
  <cp:lastPrinted>2021-02-24T11:10:00Z</cp:lastPrinted>
  <dcterms:created xsi:type="dcterms:W3CDTF">2017-11-16T07:38:00Z</dcterms:created>
  <dcterms:modified xsi:type="dcterms:W3CDTF">2021-04-02T11:11:00Z</dcterms:modified>
</cp:coreProperties>
</file>